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BAB02" w14:textId="77777777" w:rsidR="00F77832" w:rsidRDefault="00E855DF">
      <w:pPr>
        <w:shd w:val="clear" w:color="auto" w:fill="FFFFFF"/>
        <w:spacing w:after="0" w:line="240" w:lineRule="auto"/>
        <w:ind w:left="-180"/>
        <w:jc w:val="center"/>
        <w:rPr>
          <w:rFonts w:ascii="Arial" w:eastAsia="Arial" w:hAnsi="Arial" w:cs="Arial"/>
          <w:b/>
          <w:sz w:val="24"/>
          <w:szCs w:val="24"/>
        </w:rPr>
      </w:pPr>
      <w:r>
        <w:rPr>
          <w:rFonts w:ascii="Arial" w:eastAsia="Arial" w:hAnsi="Arial" w:cs="Arial"/>
          <w:b/>
          <w:sz w:val="24"/>
          <w:szCs w:val="24"/>
        </w:rPr>
        <w:t>University of Florida</w:t>
      </w:r>
    </w:p>
    <w:p w14:paraId="72DC2DF6" w14:textId="77777777" w:rsidR="00F77832" w:rsidRDefault="00E855DF">
      <w:pPr>
        <w:shd w:val="clear" w:color="auto" w:fill="FFFFFF"/>
        <w:spacing w:after="0" w:line="240" w:lineRule="auto"/>
        <w:ind w:left="-180"/>
        <w:jc w:val="center"/>
        <w:rPr>
          <w:rFonts w:ascii="Arial" w:eastAsia="Arial" w:hAnsi="Arial" w:cs="Arial"/>
          <w:b/>
          <w:sz w:val="24"/>
          <w:szCs w:val="24"/>
        </w:rPr>
      </w:pPr>
      <w:r>
        <w:rPr>
          <w:rFonts w:ascii="Arial" w:eastAsia="Arial" w:hAnsi="Arial" w:cs="Arial"/>
          <w:b/>
          <w:sz w:val="24"/>
          <w:szCs w:val="24"/>
        </w:rPr>
        <w:t>College of Public Health &amp; Health Professions Syllabus</w:t>
      </w:r>
    </w:p>
    <w:p w14:paraId="03DC2617" w14:textId="77777777" w:rsidR="00F77832" w:rsidRDefault="00E855DF">
      <w:pPr>
        <w:shd w:val="clear" w:color="auto" w:fill="FFFFFF"/>
        <w:spacing w:before="120" w:after="0" w:line="240" w:lineRule="auto"/>
        <w:jc w:val="center"/>
        <w:rPr>
          <w:rFonts w:ascii="Arial" w:eastAsia="Arial" w:hAnsi="Arial" w:cs="Arial"/>
          <w:b/>
          <w:sz w:val="20"/>
          <w:szCs w:val="20"/>
        </w:rPr>
      </w:pPr>
      <w:r>
        <w:rPr>
          <w:rFonts w:ascii="Arial" w:eastAsia="Arial" w:hAnsi="Arial" w:cs="Arial"/>
          <w:b/>
          <w:sz w:val="24"/>
          <w:szCs w:val="24"/>
        </w:rPr>
        <w:t xml:space="preserve">SPA 4250 – Introduction to Speech Disorders </w:t>
      </w:r>
    </w:p>
    <w:p w14:paraId="3E730F6F" w14:textId="6427CDD3" w:rsidR="00F77832" w:rsidRDefault="00E855DF">
      <w:pPr>
        <w:shd w:val="clear" w:color="auto" w:fill="FFFFFF"/>
        <w:spacing w:after="0" w:line="240" w:lineRule="auto"/>
        <w:jc w:val="center"/>
        <w:rPr>
          <w:rFonts w:ascii="Arial" w:eastAsia="Arial" w:hAnsi="Arial" w:cs="Arial"/>
          <w:sz w:val="20"/>
          <w:szCs w:val="20"/>
        </w:rPr>
      </w:pPr>
      <w:bookmarkStart w:id="0" w:name="_heading=h.gjdgxs" w:colFirst="0" w:colLast="0"/>
      <w:bookmarkEnd w:id="0"/>
      <w:r>
        <w:rPr>
          <w:rFonts w:ascii="Arial" w:eastAsia="Arial" w:hAnsi="Arial" w:cs="Arial"/>
          <w:b/>
          <w:sz w:val="20"/>
          <w:szCs w:val="20"/>
        </w:rPr>
        <w:t>Semester</w:t>
      </w:r>
      <w:r>
        <w:rPr>
          <w:rFonts w:ascii="Arial" w:eastAsia="Arial" w:hAnsi="Arial" w:cs="Arial"/>
          <w:sz w:val="20"/>
          <w:szCs w:val="20"/>
        </w:rPr>
        <w:t xml:space="preserve">: </w:t>
      </w:r>
      <w:r w:rsidR="00A3643D">
        <w:rPr>
          <w:rFonts w:ascii="Arial" w:eastAsia="Arial" w:hAnsi="Arial" w:cs="Arial"/>
          <w:sz w:val="20"/>
          <w:szCs w:val="20"/>
        </w:rPr>
        <w:t xml:space="preserve">Fall </w:t>
      </w:r>
      <w:r w:rsidR="00EC47DE">
        <w:rPr>
          <w:rFonts w:ascii="Arial" w:eastAsia="Arial" w:hAnsi="Arial" w:cs="Arial"/>
          <w:sz w:val="20"/>
          <w:szCs w:val="20"/>
        </w:rPr>
        <w:t>2022</w:t>
      </w:r>
    </w:p>
    <w:p w14:paraId="5F23D9BB" w14:textId="783F1A27" w:rsidR="00F77832" w:rsidRDefault="00E855DF">
      <w:pPr>
        <w:shd w:val="clear" w:color="auto" w:fill="FFFFFF"/>
        <w:spacing w:after="0" w:line="240" w:lineRule="auto"/>
        <w:jc w:val="center"/>
        <w:rPr>
          <w:rFonts w:ascii="Arial" w:eastAsia="Arial" w:hAnsi="Arial" w:cs="Arial"/>
          <w:sz w:val="20"/>
          <w:szCs w:val="20"/>
        </w:rPr>
      </w:pPr>
      <w:r>
        <w:rPr>
          <w:rFonts w:ascii="Arial" w:eastAsia="Arial" w:hAnsi="Arial" w:cs="Arial"/>
          <w:b/>
          <w:sz w:val="20"/>
          <w:szCs w:val="20"/>
        </w:rPr>
        <w:t>Delivery Format</w:t>
      </w:r>
      <w:r>
        <w:rPr>
          <w:rFonts w:ascii="Arial" w:eastAsia="Arial" w:hAnsi="Arial" w:cs="Arial"/>
          <w:sz w:val="20"/>
          <w:szCs w:val="20"/>
        </w:rPr>
        <w:t xml:space="preserve">: </w:t>
      </w:r>
      <w:r w:rsidR="00A3643D">
        <w:rPr>
          <w:rFonts w:ascii="Arial" w:eastAsia="Arial" w:hAnsi="Arial" w:cs="Arial"/>
          <w:sz w:val="20"/>
          <w:szCs w:val="20"/>
        </w:rPr>
        <w:t>Campus</w:t>
      </w:r>
      <w:r w:rsidR="009133DA">
        <w:rPr>
          <w:rFonts w:ascii="Arial" w:eastAsia="Arial" w:hAnsi="Arial" w:cs="Arial"/>
          <w:sz w:val="20"/>
          <w:szCs w:val="20"/>
        </w:rPr>
        <w:t xml:space="preserve"> </w:t>
      </w:r>
      <w:r>
        <w:rPr>
          <w:rFonts w:ascii="Arial" w:eastAsia="Arial" w:hAnsi="Arial" w:cs="Arial"/>
          <w:sz w:val="20"/>
          <w:szCs w:val="20"/>
        </w:rPr>
        <w:br/>
      </w:r>
    </w:p>
    <w:p w14:paraId="7D64D4EA" w14:textId="77777777" w:rsidR="00F77832" w:rsidRDefault="007210DF">
      <w:pPr>
        <w:spacing w:after="0" w:line="240" w:lineRule="auto"/>
        <w:rPr>
          <w:rFonts w:ascii="Arial" w:eastAsia="Arial" w:hAnsi="Arial" w:cs="Arial"/>
          <w:sz w:val="20"/>
          <w:szCs w:val="20"/>
        </w:rPr>
      </w:pPr>
      <w:r>
        <w:pict w14:anchorId="3D4B9B2C">
          <v:rect id="_x0000_i1025" style="width:0;height:1.5pt" o:hralign="center" o:hrstd="t" o:hr="t" fillcolor="#a0a0a0" stroked="f"/>
        </w:pict>
      </w:r>
    </w:p>
    <w:p w14:paraId="20490A1F" w14:textId="77777777" w:rsidR="00F77832" w:rsidRDefault="00F77832">
      <w:pPr>
        <w:shd w:val="clear" w:color="auto" w:fill="FFFFFF"/>
        <w:spacing w:after="0" w:line="240" w:lineRule="auto"/>
        <w:rPr>
          <w:rFonts w:ascii="Arial" w:eastAsia="Arial" w:hAnsi="Arial" w:cs="Arial"/>
          <w:sz w:val="20"/>
          <w:szCs w:val="20"/>
        </w:rPr>
      </w:pPr>
    </w:p>
    <w:p w14:paraId="2D161D81" w14:textId="77777777" w:rsidR="00F77832" w:rsidRDefault="00E855DF">
      <w:pPr>
        <w:shd w:val="clear" w:color="auto" w:fill="FFFFFF"/>
        <w:spacing w:before="120" w:after="0" w:line="240" w:lineRule="auto"/>
        <w:rPr>
          <w:rFonts w:ascii="Arial" w:eastAsia="Arial" w:hAnsi="Arial" w:cs="Arial"/>
          <w:sz w:val="24"/>
          <w:szCs w:val="24"/>
        </w:rPr>
      </w:pPr>
      <w:r>
        <w:rPr>
          <w:rFonts w:ascii="Arial" w:eastAsia="Arial" w:hAnsi="Arial" w:cs="Arial"/>
          <w:b/>
          <w:sz w:val="24"/>
          <w:szCs w:val="24"/>
        </w:rPr>
        <w:t>Instructor Name</w:t>
      </w:r>
      <w:r>
        <w:rPr>
          <w:rFonts w:ascii="Arial" w:eastAsia="Arial" w:hAnsi="Arial" w:cs="Arial"/>
          <w:sz w:val="24"/>
          <w:szCs w:val="24"/>
        </w:rPr>
        <w:t>: Sharon M. DiFino, Ph.D., CCC-SLP</w:t>
      </w:r>
    </w:p>
    <w:p w14:paraId="4476BA53" w14:textId="795EC3A1" w:rsidR="00F77832" w:rsidRDefault="00E855DF">
      <w:pPr>
        <w:shd w:val="clear" w:color="auto" w:fill="FFFFFF"/>
        <w:spacing w:before="120" w:after="0" w:line="240" w:lineRule="auto"/>
        <w:rPr>
          <w:rFonts w:ascii="Arial" w:eastAsia="Arial" w:hAnsi="Arial" w:cs="Arial"/>
          <w:sz w:val="20"/>
          <w:szCs w:val="20"/>
        </w:rPr>
      </w:pPr>
      <w:r>
        <w:rPr>
          <w:rFonts w:ascii="Arial" w:eastAsia="Arial" w:hAnsi="Arial" w:cs="Arial"/>
          <w:b/>
          <w:sz w:val="20"/>
          <w:szCs w:val="20"/>
        </w:rPr>
        <w:t>Office Number</w:t>
      </w:r>
      <w:r>
        <w:rPr>
          <w:rFonts w:ascii="Arial" w:eastAsia="Arial" w:hAnsi="Arial" w:cs="Arial"/>
          <w:sz w:val="20"/>
          <w:szCs w:val="20"/>
        </w:rPr>
        <w:t>:</w:t>
      </w:r>
      <w:r>
        <w:rPr>
          <w:rFonts w:ascii="Arial" w:eastAsia="Arial" w:hAnsi="Arial" w:cs="Arial"/>
          <w:sz w:val="20"/>
          <w:szCs w:val="20"/>
        </w:rPr>
        <w:tab/>
        <w:t xml:space="preserve"> 2129 HPNP</w:t>
      </w:r>
      <w:r>
        <w:rPr>
          <w:rFonts w:ascii="Arial" w:eastAsia="Arial" w:hAnsi="Arial" w:cs="Arial"/>
          <w:sz w:val="20"/>
          <w:szCs w:val="20"/>
        </w:rPr>
        <w:tab/>
      </w:r>
      <w:r>
        <w:rPr>
          <w:rFonts w:ascii="Arial" w:eastAsia="Arial" w:hAnsi="Arial" w:cs="Arial"/>
          <w:sz w:val="20"/>
          <w:szCs w:val="20"/>
        </w:rPr>
        <w:tab/>
      </w:r>
      <w:r>
        <w:rPr>
          <w:rFonts w:ascii="Arial" w:eastAsia="Arial" w:hAnsi="Arial" w:cs="Arial"/>
          <w:b/>
          <w:sz w:val="20"/>
          <w:szCs w:val="20"/>
        </w:rPr>
        <w:t>Office Phone Number</w:t>
      </w:r>
      <w:r>
        <w:rPr>
          <w:rFonts w:ascii="Arial" w:eastAsia="Arial" w:hAnsi="Arial" w:cs="Arial"/>
          <w:sz w:val="20"/>
          <w:szCs w:val="20"/>
        </w:rPr>
        <w:t>: 352-273-5308</w:t>
      </w:r>
      <w:r>
        <w:rPr>
          <w:rFonts w:ascii="Arial" w:eastAsia="Arial" w:hAnsi="Arial" w:cs="Arial"/>
          <w:sz w:val="20"/>
          <w:szCs w:val="20"/>
        </w:rPr>
        <w:br/>
      </w:r>
      <w:r>
        <w:rPr>
          <w:rFonts w:ascii="Arial" w:eastAsia="Arial" w:hAnsi="Arial" w:cs="Arial"/>
          <w:b/>
          <w:sz w:val="20"/>
          <w:szCs w:val="20"/>
        </w:rPr>
        <w:t>Email Address</w:t>
      </w:r>
      <w:r>
        <w:rPr>
          <w:rFonts w:ascii="Arial" w:eastAsia="Arial" w:hAnsi="Arial" w:cs="Arial"/>
          <w:sz w:val="20"/>
          <w:szCs w:val="20"/>
        </w:rPr>
        <w:t xml:space="preserve">: </w:t>
      </w:r>
      <w:hyperlink r:id="rId8">
        <w:r>
          <w:rPr>
            <w:rFonts w:ascii="Arial" w:eastAsia="Arial" w:hAnsi="Arial" w:cs="Arial"/>
            <w:color w:val="0000FF"/>
            <w:sz w:val="20"/>
            <w:szCs w:val="20"/>
            <w:u w:val="single"/>
          </w:rPr>
          <w:t>difino@phhp.ufl.edu</w:t>
        </w:r>
      </w:hyperlink>
      <w:r>
        <w:rPr>
          <w:rFonts w:ascii="Arial" w:eastAsia="Arial" w:hAnsi="Arial" w:cs="Arial"/>
          <w:sz w:val="20"/>
          <w:szCs w:val="20"/>
        </w:rPr>
        <w:tab/>
      </w:r>
      <w:r>
        <w:rPr>
          <w:rFonts w:ascii="Arial" w:eastAsia="Arial" w:hAnsi="Arial" w:cs="Arial"/>
          <w:b/>
          <w:sz w:val="20"/>
          <w:szCs w:val="20"/>
        </w:rPr>
        <w:t>Office Hours</w:t>
      </w:r>
      <w:r w:rsidR="00EC47DE">
        <w:rPr>
          <w:rFonts w:ascii="Arial" w:eastAsia="Arial" w:hAnsi="Arial" w:cs="Arial"/>
          <w:sz w:val="20"/>
          <w:szCs w:val="20"/>
        </w:rPr>
        <w:t xml:space="preserve">: Tuesdays period 6 and by </w:t>
      </w:r>
      <w:r>
        <w:rPr>
          <w:rFonts w:ascii="Arial" w:eastAsia="Arial" w:hAnsi="Arial" w:cs="Arial"/>
          <w:sz w:val="20"/>
          <w:szCs w:val="20"/>
        </w:rPr>
        <w:t>appointment</w:t>
      </w:r>
    </w:p>
    <w:p w14:paraId="19D6E18A" w14:textId="77777777" w:rsidR="00F77832" w:rsidRDefault="00E855DF">
      <w:pPr>
        <w:shd w:val="clear" w:color="auto" w:fill="FFFFFF"/>
        <w:spacing w:before="120" w:after="0" w:line="240" w:lineRule="auto"/>
        <w:rPr>
          <w:rFonts w:ascii="Arial" w:eastAsia="Arial" w:hAnsi="Arial" w:cs="Arial"/>
          <w:sz w:val="20"/>
          <w:szCs w:val="20"/>
        </w:rPr>
      </w:pPr>
      <w:r>
        <w:rPr>
          <w:rFonts w:ascii="Arial" w:eastAsia="Arial" w:hAnsi="Arial" w:cs="Arial"/>
          <w:b/>
          <w:sz w:val="20"/>
          <w:szCs w:val="20"/>
        </w:rPr>
        <w:t>Preferred Method for Course Communications</w:t>
      </w:r>
      <w:r>
        <w:rPr>
          <w:rFonts w:ascii="Arial" w:eastAsia="Arial" w:hAnsi="Arial" w:cs="Arial"/>
          <w:sz w:val="20"/>
          <w:szCs w:val="20"/>
        </w:rPr>
        <w:t>: via email system in Canvas or difino@phhp.ufl.edu</w:t>
      </w:r>
    </w:p>
    <w:p w14:paraId="63972760" w14:textId="6DCAA283" w:rsidR="00F77832" w:rsidRDefault="00E855DF">
      <w:pPr>
        <w:shd w:val="clear" w:color="auto" w:fill="FFFFFF"/>
        <w:spacing w:before="120" w:after="0" w:line="240" w:lineRule="auto"/>
        <w:rPr>
          <w:rFonts w:ascii="Arial" w:eastAsia="Arial" w:hAnsi="Arial" w:cs="Arial"/>
          <w:sz w:val="20"/>
          <w:szCs w:val="20"/>
        </w:rPr>
      </w:pPr>
      <w:r>
        <w:rPr>
          <w:rFonts w:ascii="Arial" w:eastAsia="Arial" w:hAnsi="Arial" w:cs="Arial"/>
          <w:b/>
          <w:sz w:val="20"/>
          <w:szCs w:val="20"/>
        </w:rPr>
        <w:t>Class Time/Location:</w:t>
      </w:r>
      <w:r>
        <w:rPr>
          <w:rFonts w:ascii="Arial" w:eastAsia="Arial" w:hAnsi="Arial" w:cs="Arial"/>
          <w:sz w:val="20"/>
          <w:szCs w:val="20"/>
        </w:rPr>
        <w:t xml:space="preserve"> </w:t>
      </w:r>
      <w:r w:rsidR="00313D24">
        <w:rPr>
          <w:rFonts w:ascii="Arial" w:eastAsia="Arial" w:hAnsi="Arial" w:cs="Arial"/>
          <w:sz w:val="20"/>
          <w:szCs w:val="20"/>
        </w:rPr>
        <w:t>See One.UF</w:t>
      </w:r>
    </w:p>
    <w:p w14:paraId="38CE6937" w14:textId="77777777" w:rsidR="00F77832" w:rsidRDefault="00F77832">
      <w:pPr>
        <w:shd w:val="clear" w:color="auto" w:fill="FFFFFF"/>
        <w:spacing w:after="0" w:line="240" w:lineRule="auto"/>
        <w:rPr>
          <w:rFonts w:ascii="Arial" w:eastAsia="Arial" w:hAnsi="Arial" w:cs="Arial"/>
          <w:sz w:val="20"/>
          <w:szCs w:val="20"/>
        </w:rPr>
      </w:pPr>
    </w:p>
    <w:p w14:paraId="61A72690" w14:textId="77777777" w:rsidR="00F77832" w:rsidRDefault="007210DF">
      <w:pPr>
        <w:spacing w:after="0" w:line="240" w:lineRule="auto"/>
        <w:rPr>
          <w:rFonts w:ascii="Arial" w:eastAsia="Arial" w:hAnsi="Arial" w:cs="Arial"/>
          <w:sz w:val="20"/>
          <w:szCs w:val="20"/>
        </w:rPr>
      </w:pPr>
      <w:r>
        <w:pict w14:anchorId="188CC000">
          <v:rect id="_x0000_i1026" style="width:0;height:1.5pt" o:hralign="center" o:hrstd="t" o:hr="t" fillcolor="#a0a0a0" stroked="f"/>
        </w:pict>
      </w:r>
    </w:p>
    <w:p w14:paraId="647F5C5E" w14:textId="77777777" w:rsidR="00F77832" w:rsidRDefault="00E855DF">
      <w:pPr>
        <w:pStyle w:val="Heading2"/>
        <w:spacing w:after="240" w:line="240" w:lineRule="auto"/>
        <w:rPr>
          <w:rFonts w:ascii="Calibri" w:eastAsia="Calibri" w:hAnsi="Calibri" w:cs="Calibri"/>
          <w:b w:val="0"/>
          <w:sz w:val="20"/>
          <w:szCs w:val="20"/>
        </w:rPr>
      </w:pPr>
      <w:r>
        <w:rPr>
          <w:rFonts w:ascii="Calibri" w:eastAsia="Calibri" w:hAnsi="Calibri" w:cs="Calibri"/>
          <w:sz w:val="20"/>
          <w:szCs w:val="20"/>
        </w:rPr>
        <w:t>Prerequisites</w:t>
      </w:r>
      <w:r>
        <w:rPr>
          <w:rFonts w:ascii="Calibri" w:eastAsia="Calibri" w:hAnsi="Calibri" w:cs="Calibri"/>
          <w:b w:val="0"/>
          <w:sz w:val="20"/>
          <w:szCs w:val="20"/>
        </w:rPr>
        <w:t xml:space="preserve"> for this course are SPA 3101 and either SPA 3003 or LIN 2210.</w:t>
      </w:r>
    </w:p>
    <w:p w14:paraId="42C49A8A" w14:textId="77777777" w:rsidR="00F77832" w:rsidRDefault="00E855DF">
      <w:pPr>
        <w:pStyle w:val="Heading2"/>
        <w:spacing w:line="240" w:lineRule="auto"/>
        <w:rPr>
          <w:rFonts w:ascii="Arial" w:eastAsia="Arial" w:hAnsi="Arial" w:cs="Arial"/>
          <w:sz w:val="20"/>
          <w:szCs w:val="20"/>
        </w:rPr>
      </w:pPr>
      <w:r>
        <w:rPr>
          <w:rFonts w:ascii="Arial" w:eastAsia="Arial" w:hAnsi="Arial" w:cs="Arial"/>
          <w:sz w:val="20"/>
          <w:szCs w:val="20"/>
        </w:rPr>
        <w:t>Course Description</w:t>
      </w:r>
    </w:p>
    <w:p w14:paraId="0B697E2C" w14:textId="77777777" w:rsidR="00F77832" w:rsidRDefault="00E855DF">
      <w:pPr>
        <w:spacing w:before="120" w:line="240" w:lineRule="auto"/>
      </w:pPr>
      <w:r>
        <w:t>The purpose of this course is to provide students with an introduction to speech disorders. Basic information about normal speech development is reviewed and then used as background for introductory study of the nature, assessment, prevention, and treatment of articulation, fluency, voice, and resonance disorders. The role of cultural variables in the identification and treatment of speech differences and disorders will be discussed, along with differences in speech disorders across the life span. Swallowing disorders, which often can co-occur with certain types of speech disorders, will be discussed, as well.</w:t>
      </w:r>
    </w:p>
    <w:p w14:paraId="691A0FE2" w14:textId="77777777" w:rsidR="00F77832" w:rsidRDefault="00F77832">
      <w:pPr>
        <w:spacing w:before="120" w:line="240" w:lineRule="auto"/>
      </w:pPr>
    </w:p>
    <w:p w14:paraId="27E05042" w14:textId="77777777" w:rsidR="00F77832" w:rsidRDefault="00E855DF">
      <w:pPr>
        <w:spacing w:before="120" w:line="240" w:lineRule="auto"/>
      </w:pPr>
      <w:r>
        <w:rPr>
          <w:rFonts w:ascii="Arial" w:eastAsia="Arial" w:hAnsi="Arial" w:cs="Arial"/>
          <w:b/>
          <w:sz w:val="20"/>
          <w:szCs w:val="20"/>
        </w:rPr>
        <w:t>Program Outcomes &amp; Clinical Certification Standards Addressed in this Course</w:t>
      </w:r>
    </w:p>
    <w:p w14:paraId="6373B0D1" w14:textId="77777777" w:rsidR="00F77832" w:rsidRDefault="00E855DF">
      <w:pPr>
        <w:spacing w:before="120" w:line="240" w:lineRule="auto"/>
        <w:rPr>
          <w:rFonts w:ascii="Arial" w:eastAsia="Arial" w:hAnsi="Arial" w:cs="Arial"/>
          <w:i/>
          <w:color w:val="FF0000"/>
          <w:sz w:val="20"/>
          <w:szCs w:val="20"/>
        </w:rPr>
      </w:pPr>
      <w:r>
        <w:rPr>
          <w:rFonts w:ascii="Arial" w:eastAsia="Arial" w:hAnsi="Arial" w:cs="Arial"/>
          <w:i/>
          <w:sz w:val="20"/>
          <w:szCs w:val="20"/>
        </w:rPr>
        <w:t>This course addresses program outcomes that pertain to the following Clinical Certification Standards</w:t>
      </w:r>
      <w:r>
        <w:rPr>
          <w:rFonts w:ascii="Arial" w:eastAsia="Arial" w:hAnsi="Arial" w:cs="Arial"/>
          <w:b/>
          <w:i/>
          <w:sz w:val="20"/>
          <w:szCs w:val="20"/>
        </w:rPr>
        <w:t>:</w:t>
      </w:r>
    </w:p>
    <w:tbl>
      <w:tblPr>
        <w:tblStyle w:val="a"/>
        <w:tblW w:w="9795" w:type="dxa"/>
        <w:tblBorders>
          <w:top w:val="single" w:sz="8" w:space="0" w:color="4F81BD"/>
          <w:left w:val="single" w:sz="8" w:space="0" w:color="4F81BD"/>
          <w:bottom w:val="single" w:sz="8" w:space="0" w:color="4F81BD"/>
          <w:right w:val="single" w:sz="8" w:space="0" w:color="4F81BD"/>
          <w:insideH w:val="single" w:sz="8" w:space="0" w:color="7BA0CD"/>
          <w:insideV w:val="single" w:sz="4" w:space="0" w:color="000000"/>
        </w:tblBorders>
        <w:tblLayout w:type="fixed"/>
        <w:tblLook w:val="04A0" w:firstRow="1" w:lastRow="0" w:firstColumn="1" w:lastColumn="0" w:noHBand="0" w:noVBand="1"/>
      </w:tblPr>
      <w:tblGrid>
        <w:gridCol w:w="1335"/>
        <w:gridCol w:w="8460"/>
      </w:tblGrid>
      <w:tr w:rsidR="00F77832" w14:paraId="33214A3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68532EA5" w14:textId="77777777" w:rsidR="00F77832" w:rsidRDefault="00E855DF">
            <w:pPr>
              <w:rPr>
                <w:rFonts w:ascii="Arial" w:eastAsia="Arial" w:hAnsi="Arial" w:cs="Arial"/>
                <w:sz w:val="20"/>
                <w:szCs w:val="20"/>
              </w:rPr>
            </w:pPr>
            <w:r>
              <w:rPr>
                <w:rFonts w:ascii="Arial" w:eastAsia="Arial" w:hAnsi="Arial" w:cs="Arial"/>
                <w:b w:val="0"/>
                <w:sz w:val="20"/>
                <w:szCs w:val="20"/>
              </w:rPr>
              <w:t>Outcome #</w:t>
            </w:r>
          </w:p>
        </w:tc>
        <w:tc>
          <w:tcPr>
            <w:tcW w:w="8460" w:type="dxa"/>
          </w:tcPr>
          <w:p w14:paraId="5A315F49" w14:textId="77777777" w:rsidR="00F77832" w:rsidRDefault="00E855DF">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b w:val="0"/>
                <w:sz w:val="20"/>
                <w:szCs w:val="20"/>
              </w:rPr>
              <w:t>Outcome</w:t>
            </w:r>
          </w:p>
        </w:tc>
      </w:tr>
      <w:tr w:rsidR="00F77832" w14:paraId="629275E1" w14:textId="77777777" w:rsidTr="00F77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vAlign w:val="center"/>
          </w:tcPr>
          <w:p w14:paraId="1F28D987" w14:textId="77777777" w:rsidR="00F77832" w:rsidRDefault="00E855DF">
            <w:pPr>
              <w:rPr>
                <w:rFonts w:ascii="Arial" w:eastAsia="Arial" w:hAnsi="Arial" w:cs="Arial"/>
                <w:sz w:val="20"/>
                <w:szCs w:val="20"/>
              </w:rPr>
            </w:pPr>
            <w:r>
              <w:rPr>
                <w:rFonts w:ascii="Arial" w:eastAsia="Arial" w:hAnsi="Arial" w:cs="Arial"/>
                <w:b w:val="0"/>
                <w:sz w:val="20"/>
                <w:szCs w:val="20"/>
              </w:rPr>
              <w:t>IV-B</w:t>
            </w:r>
          </w:p>
        </w:tc>
        <w:tc>
          <w:tcPr>
            <w:tcW w:w="8460" w:type="dxa"/>
            <w:vAlign w:val="center"/>
          </w:tcPr>
          <w:p w14:paraId="7D2DD6B2" w14:textId="77777777" w:rsidR="00F77832" w:rsidRDefault="00E855DF">
            <w:pPr>
              <w:spacing w:before="12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808080"/>
                <w:sz w:val="20"/>
                <w:szCs w:val="20"/>
              </w:rPr>
            </w:pPr>
            <w:r>
              <w:t>Knowledge of basic human communication processes, including their biological, neurological, acoustic, psychological, developmental, and linguistic and cultural bases.</w:t>
            </w:r>
          </w:p>
        </w:tc>
      </w:tr>
      <w:tr w:rsidR="00F77832" w14:paraId="64DFA386" w14:textId="77777777" w:rsidTr="00F77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vAlign w:val="center"/>
          </w:tcPr>
          <w:p w14:paraId="27C12576" w14:textId="77777777" w:rsidR="00F77832" w:rsidRDefault="00E855DF">
            <w:pPr>
              <w:rPr>
                <w:rFonts w:ascii="Arial" w:eastAsia="Arial" w:hAnsi="Arial" w:cs="Arial"/>
                <w:sz w:val="20"/>
                <w:szCs w:val="20"/>
              </w:rPr>
            </w:pPr>
            <w:r>
              <w:rPr>
                <w:rFonts w:ascii="Arial" w:eastAsia="Arial" w:hAnsi="Arial" w:cs="Arial"/>
                <w:b w:val="0"/>
                <w:sz w:val="20"/>
                <w:szCs w:val="20"/>
              </w:rPr>
              <w:t>IV-C</w:t>
            </w:r>
          </w:p>
        </w:tc>
        <w:tc>
          <w:tcPr>
            <w:tcW w:w="8460" w:type="dxa"/>
            <w:vAlign w:val="center"/>
          </w:tcPr>
          <w:p w14:paraId="37C6E8D9" w14:textId="77777777" w:rsidR="00F77832" w:rsidRDefault="00E855DF">
            <w:pPr>
              <w:spacing w:before="120"/>
              <w:cnfStyle w:val="000000010000" w:firstRow="0" w:lastRow="0" w:firstColumn="0" w:lastColumn="0" w:oddVBand="0" w:evenVBand="0" w:oddHBand="0" w:evenHBand="1" w:firstRowFirstColumn="0" w:firstRowLastColumn="0" w:lastRowFirstColumn="0" w:lastRowLastColumn="0"/>
            </w:pPr>
            <w:r>
              <w:t>Knowledge of the etiologies, characteristics, anatomical/physiological, acoustic, psychological, developmental, and linguistic and cultural correlates of speech disorders.</w:t>
            </w:r>
          </w:p>
        </w:tc>
      </w:tr>
      <w:tr w:rsidR="00F77832" w14:paraId="6E00B484" w14:textId="77777777" w:rsidTr="00F77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vAlign w:val="center"/>
          </w:tcPr>
          <w:p w14:paraId="72912B96" w14:textId="77777777" w:rsidR="00F77832" w:rsidRDefault="00E855DF">
            <w:pPr>
              <w:rPr>
                <w:rFonts w:ascii="Arial" w:eastAsia="Arial" w:hAnsi="Arial" w:cs="Arial"/>
                <w:sz w:val="20"/>
                <w:szCs w:val="20"/>
              </w:rPr>
            </w:pPr>
            <w:r>
              <w:rPr>
                <w:rFonts w:ascii="Arial" w:eastAsia="Arial" w:hAnsi="Arial" w:cs="Arial"/>
                <w:b w:val="0"/>
                <w:sz w:val="20"/>
                <w:szCs w:val="20"/>
              </w:rPr>
              <w:t>IV-D</w:t>
            </w:r>
          </w:p>
        </w:tc>
        <w:tc>
          <w:tcPr>
            <w:tcW w:w="8460" w:type="dxa"/>
            <w:vAlign w:val="center"/>
          </w:tcPr>
          <w:p w14:paraId="46420683" w14:textId="77777777" w:rsidR="00F77832" w:rsidRDefault="00E855DF">
            <w:pPr>
              <w:spacing w:before="120"/>
              <w:cnfStyle w:val="000000100000" w:firstRow="0" w:lastRow="0" w:firstColumn="0" w:lastColumn="0" w:oddVBand="0" w:evenVBand="0" w:oddHBand="1" w:evenHBand="0" w:firstRowFirstColumn="0" w:firstRowLastColumn="0" w:lastRowFirstColumn="0" w:lastRowLastColumn="0"/>
            </w:pPr>
            <w:r>
              <w:t>Knowledge of the principles and methods of prevention, assessment, and intervention for people with speech and swallowing disorders including consideration of anatomical/physiological, psychological, developmental, and linguistic and cultural correlates of the disorders.</w:t>
            </w:r>
          </w:p>
        </w:tc>
      </w:tr>
      <w:tr w:rsidR="00F77832" w14:paraId="365C9880" w14:textId="77777777" w:rsidTr="00F77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vAlign w:val="center"/>
          </w:tcPr>
          <w:p w14:paraId="2C1A1F7E" w14:textId="77777777" w:rsidR="00F77832" w:rsidRDefault="00E855DF">
            <w:pPr>
              <w:rPr>
                <w:rFonts w:ascii="Arial" w:eastAsia="Arial" w:hAnsi="Arial" w:cs="Arial"/>
                <w:sz w:val="20"/>
                <w:szCs w:val="20"/>
              </w:rPr>
            </w:pPr>
            <w:r>
              <w:rPr>
                <w:rFonts w:ascii="Arial" w:eastAsia="Arial" w:hAnsi="Arial" w:cs="Arial"/>
                <w:b w:val="0"/>
                <w:sz w:val="20"/>
                <w:szCs w:val="20"/>
              </w:rPr>
              <w:t>IV-E</w:t>
            </w:r>
          </w:p>
        </w:tc>
        <w:tc>
          <w:tcPr>
            <w:tcW w:w="8460" w:type="dxa"/>
            <w:vAlign w:val="center"/>
          </w:tcPr>
          <w:p w14:paraId="01370237" w14:textId="77777777" w:rsidR="00F77832" w:rsidRDefault="00E855DF">
            <w:pPr>
              <w:spacing w:before="120"/>
              <w:cnfStyle w:val="000000010000" w:firstRow="0" w:lastRow="0" w:firstColumn="0" w:lastColumn="0" w:oddVBand="0" w:evenVBand="0" w:oddHBand="0" w:evenHBand="1" w:firstRowFirstColumn="0" w:firstRowLastColumn="0" w:lastRowFirstColumn="0" w:lastRowLastColumn="0"/>
            </w:pPr>
            <w:r>
              <w:t>Knowledge of ethical issues as they pertain to the clinical management of individuals with speech disorders.</w:t>
            </w:r>
          </w:p>
        </w:tc>
      </w:tr>
      <w:tr w:rsidR="00F77832" w14:paraId="58AB85CC" w14:textId="77777777" w:rsidTr="00F77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vAlign w:val="center"/>
          </w:tcPr>
          <w:p w14:paraId="195339E6" w14:textId="77777777" w:rsidR="00F77832" w:rsidRDefault="00E855DF">
            <w:pPr>
              <w:rPr>
                <w:rFonts w:ascii="Arial" w:eastAsia="Arial" w:hAnsi="Arial" w:cs="Arial"/>
                <w:sz w:val="20"/>
                <w:szCs w:val="20"/>
              </w:rPr>
            </w:pPr>
            <w:r>
              <w:rPr>
                <w:rFonts w:ascii="Arial" w:eastAsia="Arial" w:hAnsi="Arial" w:cs="Arial"/>
                <w:b w:val="0"/>
                <w:sz w:val="20"/>
                <w:szCs w:val="20"/>
              </w:rPr>
              <w:t>IV-F</w:t>
            </w:r>
          </w:p>
        </w:tc>
        <w:tc>
          <w:tcPr>
            <w:tcW w:w="8460" w:type="dxa"/>
            <w:vAlign w:val="center"/>
          </w:tcPr>
          <w:p w14:paraId="28E0F1DD" w14:textId="77777777" w:rsidR="00F77832" w:rsidRDefault="00E855DF">
            <w:pPr>
              <w:spacing w:before="120"/>
              <w:cnfStyle w:val="000000100000" w:firstRow="0" w:lastRow="0" w:firstColumn="0" w:lastColumn="0" w:oddVBand="0" w:evenVBand="0" w:oddHBand="1" w:evenHBand="0" w:firstRowFirstColumn="0" w:firstRowLastColumn="0" w:lastRowFirstColumn="0" w:lastRowLastColumn="0"/>
            </w:pPr>
            <w:r>
              <w:t>Knowledge of the processes used in research and the integration of research principles into evidence-based clinical practice for individuals with speech disorders.</w:t>
            </w:r>
          </w:p>
        </w:tc>
      </w:tr>
      <w:tr w:rsidR="00F77832" w14:paraId="6896A70C" w14:textId="77777777" w:rsidTr="00F77832">
        <w:trPr>
          <w:cnfStyle w:val="000000010000" w:firstRow="0" w:lastRow="0" w:firstColumn="0" w:lastColumn="0" w:oddVBand="0" w:evenVBand="0" w:oddHBand="0" w:evenHBand="1"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335" w:type="dxa"/>
            <w:vAlign w:val="center"/>
          </w:tcPr>
          <w:p w14:paraId="4738CD22" w14:textId="77777777" w:rsidR="00F77832" w:rsidRDefault="00E855DF">
            <w:pPr>
              <w:rPr>
                <w:rFonts w:ascii="Arial" w:eastAsia="Arial" w:hAnsi="Arial" w:cs="Arial"/>
                <w:sz w:val="20"/>
                <w:szCs w:val="20"/>
              </w:rPr>
            </w:pPr>
            <w:r>
              <w:rPr>
                <w:rFonts w:ascii="Arial" w:eastAsia="Arial" w:hAnsi="Arial" w:cs="Arial"/>
                <w:b w:val="0"/>
                <w:sz w:val="20"/>
                <w:szCs w:val="20"/>
              </w:rPr>
              <w:t>IV-G</w:t>
            </w:r>
          </w:p>
        </w:tc>
        <w:tc>
          <w:tcPr>
            <w:tcW w:w="8460" w:type="dxa"/>
            <w:vAlign w:val="center"/>
          </w:tcPr>
          <w:p w14:paraId="69226C03" w14:textId="77777777" w:rsidR="00F77832" w:rsidRDefault="00E855DF">
            <w:pPr>
              <w:pBdr>
                <w:top w:val="nil"/>
                <w:left w:val="nil"/>
                <w:bottom w:val="nil"/>
                <w:right w:val="nil"/>
                <w:between w:val="nil"/>
              </w:pBdr>
              <w:spacing w:before="120"/>
              <w:ind w:left="14"/>
              <w:cnfStyle w:val="000000010000" w:firstRow="0" w:lastRow="0" w:firstColumn="0" w:lastColumn="0" w:oddVBand="0" w:evenVBand="0" w:oddHBand="0" w:evenHBand="1" w:firstRowFirstColumn="0" w:firstRowLastColumn="0" w:lastRowFirstColumn="0" w:lastRowLastColumn="0"/>
              <w:rPr>
                <w:color w:val="000000"/>
              </w:rPr>
            </w:pPr>
            <w:r>
              <w:rPr>
                <w:color w:val="000000"/>
              </w:rPr>
              <w:t>Knowledge of contemporary professional issues pertaining to the nature and treatment of fluency disorders.</w:t>
            </w:r>
          </w:p>
        </w:tc>
      </w:tr>
      <w:tr w:rsidR="00F77832" w14:paraId="2E17C9D6" w14:textId="77777777" w:rsidTr="00F77832">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335" w:type="dxa"/>
            <w:vAlign w:val="center"/>
          </w:tcPr>
          <w:p w14:paraId="76937024" w14:textId="77777777" w:rsidR="00F77832" w:rsidRDefault="00E855DF">
            <w:pPr>
              <w:rPr>
                <w:rFonts w:ascii="Arial" w:eastAsia="Arial" w:hAnsi="Arial" w:cs="Arial"/>
                <w:sz w:val="20"/>
                <w:szCs w:val="20"/>
              </w:rPr>
            </w:pPr>
            <w:r>
              <w:rPr>
                <w:rFonts w:ascii="Arial" w:eastAsia="Arial" w:hAnsi="Arial" w:cs="Arial"/>
                <w:b w:val="0"/>
                <w:sz w:val="20"/>
                <w:szCs w:val="20"/>
              </w:rPr>
              <w:t>V-A</w:t>
            </w:r>
          </w:p>
        </w:tc>
        <w:tc>
          <w:tcPr>
            <w:tcW w:w="8460" w:type="dxa"/>
            <w:vAlign w:val="center"/>
          </w:tcPr>
          <w:p w14:paraId="11420DCA" w14:textId="77777777" w:rsidR="00F77832" w:rsidRDefault="00E855DF">
            <w:pPr>
              <w:pBdr>
                <w:top w:val="nil"/>
                <w:left w:val="nil"/>
                <w:bottom w:val="nil"/>
                <w:right w:val="nil"/>
                <w:between w:val="nil"/>
              </w:pBdr>
              <w:spacing w:before="120"/>
              <w:cnfStyle w:val="000000100000" w:firstRow="0" w:lastRow="0" w:firstColumn="0" w:lastColumn="0" w:oddVBand="0" w:evenVBand="0" w:oddHBand="1" w:evenHBand="0" w:firstRowFirstColumn="0" w:firstRowLastColumn="0" w:lastRowFirstColumn="0" w:lastRowLastColumn="0"/>
              <w:rPr>
                <w:color w:val="000000"/>
              </w:rPr>
            </w:pPr>
            <w:r>
              <w:rPr>
                <w:color w:val="000000"/>
              </w:rPr>
              <w:t>Skills in oral and/or written communication sufficient related to clinical practice.</w:t>
            </w:r>
          </w:p>
        </w:tc>
      </w:tr>
      <w:tr w:rsidR="00F77832" w14:paraId="474FD5C8" w14:textId="77777777" w:rsidTr="00F77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vAlign w:val="center"/>
          </w:tcPr>
          <w:p w14:paraId="61A6ED35" w14:textId="77777777" w:rsidR="00F77832" w:rsidRDefault="00E855DF">
            <w:pPr>
              <w:rPr>
                <w:rFonts w:ascii="Arial" w:eastAsia="Arial" w:hAnsi="Arial" w:cs="Arial"/>
                <w:sz w:val="20"/>
                <w:szCs w:val="20"/>
              </w:rPr>
            </w:pPr>
            <w:r>
              <w:rPr>
                <w:rFonts w:ascii="Arial" w:eastAsia="Arial" w:hAnsi="Arial" w:cs="Arial"/>
                <w:b w:val="0"/>
                <w:sz w:val="20"/>
                <w:szCs w:val="20"/>
              </w:rPr>
              <w:lastRenderedPageBreak/>
              <w:t>V-B</w:t>
            </w:r>
          </w:p>
        </w:tc>
        <w:tc>
          <w:tcPr>
            <w:tcW w:w="8460" w:type="dxa"/>
            <w:vAlign w:val="center"/>
          </w:tcPr>
          <w:p w14:paraId="5BE6FB9E" w14:textId="77777777" w:rsidR="00F77832" w:rsidRDefault="00E855DF">
            <w:pPr>
              <w:pBdr>
                <w:top w:val="nil"/>
                <w:left w:val="nil"/>
                <w:bottom w:val="nil"/>
                <w:right w:val="nil"/>
                <w:between w:val="nil"/>
              </w:pBdr>
              <w:spacing w:before="120"/>
              <w:cnfStyle w:val="000000010000" w:firstRow="0" w:lastRow="0" w:firstColumn="0" w:lastColumn="0" w:oddVBand="0" w:evenVBand="0" w:oddHBand="0" w:evenHBand="1" w:firstRowFirstColumn="0" w:firstRowLastColumn="0" w:lastRowFirstColumn="0" w:lastRowLastColumn="0"/>
              <w:rPr>
                <w:color w:val="000000"/>
              </w:rPr>
            </w:pPr>
            <w:r>
              <w:rPr>
                <w:color w:val="000000"/>
              </w:rPr>
              <w:t>Completion of clinical simulations to build skills in fluency-related assessment and intervention activities.</w:t>
            </w:r>
          </w:p>
        </w:tc>
      </w:tr>
    </w:tbl>
    <w:p w14:paraId="5CC93D62" w14:textId="77777777" w:rsidR="00F77832" w:rsidRDefault="00E855DF">
      <w:pPr>
        <w:pStyle w:val="Heading1"/>
        <w:spacing w:line="240" w:lineRule="auto"/>
        <w:rPr>
          <w:rFonts w:ascii="Arial" w:eastAsia="Arial" w:hAnsi="Arial" w:cs="Arial"/>
          <w:b w:val="0"/>
          <w:sz w:val="20"/>
          <w:szCs w:val="20"/>
        </w:rPr>
      </w:pPr>
      <w:r>
        <w:rPr>
          <w:rFonts w:ascii="Arial" w:eastAsia="Arial" w:hAnsi="Arial" w:cs="Arial"/>
          <w:sz w:val="20"/>
          <w:szCs w:val="20"/>
        </w:rPr>
        <w:t xml:space="preserve">Course Objectives and/or Goals. </w:t>
      </w:r>
      <w:r>
        <w:rPr>
          <w:rFonts w:ascii="Arial" w:eastAsia="Arial" w:hAnsi="Arial" w:cs="Arial"/>
          <w:i/>
          <w:sz w:val="20"/>
          <w:szCs w:val="20"/>
        </w:rPr>
        <w:t>Students will be able to:</w:t>
      </w:r>
    </w:p>
    <w:p w14:paraId="2F44CFBD" w14:textId="77777777" w:rsidR="00F77832" w:rsidRDefault="00E855DF">
      <w:pPr>
        <w:numPr>
          <w:ilvl w:val="0"/>
          <w:numId w:val="7"/>
        </w:numPr>
        <w:spacing w:after="0" w:line="240" w:lineRule="auto"/>
        <w:rPr>
          <w:color w:val="000000"/>
        </w:rPr>
      </w:pPr>
      <w:r>
        <w:rPr>
          <w:color w:val="000000"/>
        </w:rPr>
        <w:t>Discuss the profession of speech-language pathology and procedures necessary to become a speech-language pathologist.</w:t>
      </w:r>
    </w:p>
    <w:p w14:paraId="7DE25827" w14:textId="77777777" w:rsidR="00F77832" w:rsidRDefault="00E855DF">
      <w:pPr>
        <w:numPr>
          <w:ilvl w:val="0"/>
          <w:numId w:val="7"/>
        </w:numPr>
        <w:spacing w:after="0" w:line="240" w:lineRule="auto"/>
        <w:rPr>
          <w:color w:val="000000"/>
        </w:rPr>
      </w:pPr>
      <w:r>
        <w:rPr>
          <w:color w:val="000000"/>
        </w:rPr>
        <w:t>Describe characteristics associated with normal speech production and swallowing.</w:t>
      </w:r>
    </w:p>
    <w:p w14:paraId="6F5CCFD8" w14:textId="77777777" w:rsidR="00F77832" w:rsidRDefault="00E855DF">
      <w:pPr>
        <w:numPr>
          <w:ilvl w:val="0"/>
          <w:numId w:val="7"/>
        </w:numPr>
        <w:spacing w:after="0" w:line="240" w:lineRule="auto"/>
        <w:rPr>
          <w:color w:val="000000"/>
        </w:rPr>
      </w:pPr>
      <w:r>
        <w:rPr>
          <w:color w:val="000000"/>
        </w:rPr>
        <w:t>Differentiate between communication, language, and speech.</w:t>
      </w:r>
    </w:p>
    <w:p w14:paraId="569E7F16" w14:textId="77777777" w:rsidR="00F77832" w:rsidRDefault="00E855DF">
      <w:pPr>
        <w:numPr>
          <w:ilvl w:val="0"/>
          <w:numId w:val="7"/>
        </w:numPr>
        <w:spacing w:after="0" w:line="240" w:lineRule="auto"/>
        <w:rPr>
          <w:color w:val="000000"/>
        </w:rPr>
      </w:pPr>
      <w:r>
        <w:rPr>
          <w:color w:val="000000"/>
        </w:rPr>
        <w:t>Describe the structural bases and functional processes associated with speech production.</w:t>
      </w:r>
    </w:p>
    <w:p w14:paraId="197E654E" w14:textId="77777777" w:rsidR="00F77832" w:rsidRDefault="00E855DF">
      <w:pPr>
        <w:numPr>
          <w:ilvl w:val="0"/>
          <w:numId w:val="7"/>
        </w:numPr>
        <w:spacing w:after="0" w:line="240" w:lineRule="auto"/>
        <w:rPr>
          <w:sz w:val="24"/>
          <w:szCs w:val="24"/>
        </w:rPr>
      </w:pPr>
      <w:r>
        <w:rPr>
          <w:color w:val="000000"/>
        </w:rPr>
        <w:t>Describe how speech disorders differ from language disorders, and how the various speech disorders differ from one another.</w:t>
      </w:r>
    </w:p>
    <w:p w14:paraId="210133E9" w14:textId="77777777" w:rsidR="00F77832" w:rsidRDefault="00E855DF">
      <w:pPr>
        <w:numPr>
          <w:ilvl w:val="0"/>
          <w:numId w:val="7"/>
        </w:numPr>
        <w:spacing w:after="0" w:line="240" w:lineRule="auto"/>
        <w:rPr>
          <w:sz w:val="24"/>
          <w:szCs w:val="24"/>
        </w:rPr>
      </w:pPr>
      <w:r>
        <w:rPr>
          <w:sz w:val="24"/>
          <w:szCs w:val="24"/>
        </w:rPr>
        <w:t>Describe concepts and procedures associated with assessing speech-language performance.</w:t>
      </w:r>
    </w:p>
    <w:p w14:paraId="46312B90" w14:textId="77777777" w:rsidR="00F77832" w:rsidRDefault="00E855DF">
      <w:pPr>
        <w:numPr>
          <w:ilvl w:val="0"/>
          <w:numId w:val="7"/>
        </w:numPr>
        <w:spacing w:after="0" w:line="240" w:lineRule="auto"/>
        <w:rPr>
          <w:sz w:val="24"/>
          <w:szCs w:val="24"/>
        </w:rPr>
      </w:pPr>
      <w:r>
        <w:rPr>
          <w:sz w:val="24"/>
          <w:szCs w:val="24"/>
        </w:rPr>
        <w:t>Describe concepts and procedures associated with treating speech-language disorders.</w:t>
      </w:r>
    </w:p>
    <w:p w14:paraId="67611CCF" w14:textId="77777777" w:rsidR="00F77832" w:rsidRDefault="00E855DF">
      <w:pPr>
        <w:numPr>
          <w:ilvl w:val="0"/>
          <w:numId w:val="7"/>
        </w:numPr>
        <w:spacing w:after="0" w:line="240" w:lineRule="auto"/>
        <w:rPr>
          <w:color w:val="000000"/>
        </w:rPr>
      </w:pPr>
      <w:r>
        <w:rPr>
          <w:color w:val="000000"/>
        </w:rPr>
        <w:t>Distinguish between a speech difference and a speech disorder.</w:t>
      </w:r>
    </w:p>
    <w:p w14:paraId="139B27D0" w14:textId="77777777" w:rsidR="00F77832" w:rsidRDefault="00E855DF">
      <w:pPr>
        <w:numPr>
          <w:ilvl w:val="0"/>
          <w:numId w:val="7"/>
        </w:numPr>
        <w:spacing w:after="0" w:line="240" w:lineRule="auto"/>
        <w:rPr>
          <w:color w:val="000000"/>
        </w:rPr>
      </w:pPr>
      <w:r>
        <w:rPr>
          <w:color w:val="000000"/>
        </w:rPr>
        <w:t>Describe basic research findings related to:</w:t>
      </w:r>
    </w:p>
    <w:p w14:paraId="42531EA5" w14:textId="77777777" w:rsidR="00F77832" w:rsidRDefault="00E855DF">
      <w:pPr>
        <w:numPr>
          <w:ilvl w:val="1"/>
          <w:numId w:val="7"/>
        </w:numPr>
        <w:spacing w:after="0" w:line="240" w:lineRule="auto"/>
        <w:rPr>
          <w:color w:val="000000"/>
        </w:rPr>
      </w:pPr>
      <w:r>
        <w:rPr>
          <w:color w:val="000000"/>
        </w:rPr>
        <w:t>The etiology and characteristics of fluency, voice, articulation, and resonance disorders,</w:t>
      </w:r>
    </w:p>
    <w:p w14:paraId="09CB6FBE" w14:textId="77777777" w:rsidR="00F77832" w:rsidRDefault="00E855DF">
      <w:pPr>
        <w:numPr>
          <w:ilvl w:val="1"/>
          <w:numId w:val="7"/>
        </w:numPr>
        <w:spacing w:after="0" w:line="240" w:lineRule="auto"/>
        <w:rPr>
          <w:color w:val="000000"/>
        </w:rPr>
      </w:pPr>
      <w:r>
        <w:rPr>
          <w:color w:val="000000"/>
        </w:rPr>
        <w:t>The effects of these disorders on the ability to perform daily activities,</w:t>
      </w:r>
    </w:p>
    <w:p w14:paraId="5C8A90A8" w14:textId="77777777" w:rsidR="00F77832" w:rsidRDefault="00E855DF">
      <w:pPr>
        <w:numPr>
          <w:ilvl w:val="1"/>
          <w:numId w:val="7"/>
        </w:numPr>
        <w:spacing w:after="0" w:line="240" w:lineRule="auto"/>
        <w:rPr>
          <w:color w:val="000000"/>
        </w:rPr>
      </w:pPr>
      <w:r>
        <w:rPr>
          <w:color w:val="000000"/>
        </w:rPr>
        <w:t xml:space="preserve">The ways in which environmental and personal factors affect speech functioning and the manifestation of speech disorders. </w:t>
      </w:r>
    </w:p>
    <w:p w14:paraId="4ADC658E" w14:textId="77777777" w:rsidR="00F77832" w:rsidRDefault="00E855DF">
      <w:pPr>
        <w:numPr>
          <w:ilvl w:val="0"/>
          <w:numId w:val="7"/>
        </w:numPr>
        <w:spacing w:after="0" w:line="240" w:lineRule="auto"/>
        <w:rPr>
          <w:color w:val="000000"/>
        </w:rPr>
      </w:pPr>
      <w:r>
        <w:rPr>
          <w:color w:val="000000"/>
        </w:rPr>
        <w:t>Describe specific procedures used to assess speech fluency, articulation, voice, and swallowing.</w:t>
      </w:r>
    </w:p>
    <w:p w14:paraId="0430E157" w14:textId="77777777" w:rsidR="00F77832" w:rsidRDefault="00E855DF">
      <w:pPr>
        <w:numPr>
          <w:ilvl w:val="0"/>
          <w:numId w:val="7"/>
        </w:numPr>
        <w:spacing w:after="0" w:line="240" w:lineRule="auto"/>
        <w:rPr>
          <w:color w:val="000000"/>
        </w:rPr>
      </w:pPr>
      <w:r>
        <w:rPr>
          <w:color w:val="000000"/>
        </w:rPr>
        <w:t>Interpret basic clinical data that pertain to fluency, articulation, and voice functioning.</w:t>
      </w:r>
    </w:p>
    <w:p w14:paraId="62417788" w14:textId="77777777" w:rsidR="00F77832" w:rsidRDefault="00E855DF">
      <w:pPr>
        <w:numPr>
          <w:ilvl w:val="0"/>
          <w:numId w:val="7"/>
        </w:numPr>
        <w:spacing w:after="0" w:line="240" w:lineRule="auto"/>
        <w:rPr>
          <w:color w:val="000000"/>
        </w:rPr>
      </w:pPr>
      <w:r>
        <w:rPr>
          <w:color w:val="000000"/>
        </w:rPr>
        <w:t>Describe evidence-based methods used to prevent and treat fluency, voice, articulation and swallowing disorders.</w:t>
      </w:r>
    </w:p>
    <w:p w14:paraId="04938DB4" w14:textId="77777777" w:rsidR="00F77832" w:rsidRDefault="00E855DF">
      <w:pPr>
        <w:numPr>
          <w:ilvl w:val="0"/>
          <w:numId w:val="7"/>
        </w:numPr>
        <w:spacing w:after="0" w:line="240" w:lineRule="auto"/>
        <w:rPr>
          <w:color w:val="000000"/>
        </w:rPr>
      </w:pPr>
      <w:r>
        <w:rPr>
          <w:color w:val="000000"/>
        </w:rPr>
        <w:t xml:space="preserve">Describe how the characteristics of specific speech disorders vary across the lifespan. </w:t>
      </w:r>
    </w:p>
    <w:p w14:paraId="2BAFD815" w14:textId="77777777" w:rsidR="00F77832" w:rsidRDefault="00E855DF">
      <w:pPr>
        <w:numPr>
          <w:ilvl w:val="0"/>
          <w:numId w:val="7"/>
        </w:numPr>
        <w:spacing w:after="0" w:line="240" w:lineRule="auto"/>
        <w:rPr>
          <w:color w:val="000000"/>
        </w:rPr>
      </w:pPr>
      <w:r>
        <w:rPr>
          <w:color w:val="000000"/>
        </w:rPr>
        <w:t>Discuss the ways in which cultural factors affect the clinical management of individuals with speech disorders.</w:t>
      </w:r>
    </w:p>
    <w:p w14:paraId="14015F1F" w14:textId="77777777" w:rsidR="00F77832" w:rsidRDefault="00E855DF">
      <w:pPr>
        <w:numPr>
          <w:ilvl w:val="0"/>
          <w:numId w:val="7"/>
        </w:numPr>
        <w:spacing w:after="0" w:line="240" w:lineRule="auto"/>
        <w:rPr>
          <w:color w:val="000000"/>
        </w:rPr>
      </w:pPr>
      <w:r>
        <w:rPr>
          <w:color w:val="000000"/>
        </w:rPr>
        <w:t xml:space="preserve"> Describe ethical issues that relate to the clinical management of speech disorders.</w:t>
      </w:r>
    </w:p>
    <w:p w14:paraId="13AAD24D" w14:textId="77777777" w:rsidR="00F77832" w:rsidRDefault="00E855DF">
      <w:pPr>
        <w:numPr>
          <w:ilvl w:val="0"/>
          <w:numId w:val="7"/>
        </w:numPr>
        <w:spacing w:after="280" w:line="240" w:lineRule="auto"/>
        <w:rPr>
          <w:color w:val="000000"/>
        </w:rPr>
      </w:pPr>
      <w:r>
        <w:rPr>
          <w:color w:val="000000"/>
        </w:rPr>
        <w:t xml:space="preserve"> Demonstrate basic clinical skills that are used in the assessment and/or treatment of fluency, articulation, and voice disorders.</w:t>
      </w:r>
    </w:p>
    <w:p w14:paraId="1B5283A1" w14:textId="77777777" w:rsidR="00F77832" w:rsidRDefault="00E855DF">
      <w:pPr>
        <w:pStyle w:val="Heading2"/>
        <w:spacing w:before="120" w:line="240" w:lineRule="auto"/>
        <w:rPr>
          <w:rFonts w:ascii="Calibri" w:eastAsia="Calibri" w:hAnsi="Calibri" w:cs="Calibri"/>
          <w:sz w:val="22"/>
          <w:szCs w:val="22"/>
        </w:rPr>
      </w:pPr>
      <w:r>
        <w:rPr>
          <w:rFonts w:ascii="Calibri" w:eastAsia="Calibri" w:hAnsi="Calibri" w:cs="Calibri"/>
          <w:sz w:val="22"/>
          <w:szCs w:val="22"/>
        </w:rPr>
        <w:t>Instructional Methods</w:t>
      </w:r>
    </w:p>
    <w:p w14:paraId="4B810FB4" w14:textId="77777777" w:rsidR="000926F0" w:rsidRPr="000926F0" w:rsidRDefault="000926F0" w:rsidP="000926F0">
      <w:pPr>
        <w:pStyle w:val="NormalWeb"/>
        <w:tabs>
          <w:tab w:val="left" w:pos="1170"/>
        </w:tabs>
        <w:rPr>
          <w:rFonts w:asciiTheme="minorHAnsi" w:hAnsiTheme="minorHAnsi"/>
          <w:color w:val="000000"/>
          <w:sz w:val="22"/>
          <w:szCs w:val="22"/>
        </w:rPr>
      </w:pPr>
      <w:r w:rsidRPr="000926F0">
        <w:rPr>
          <w:rFonts w:asciiTheme="minorHAnsi" w:hAnsiTheme="minorHAnsi"/>
          <w:color w:val="000000"/>
          <w:sz w:val="22"/>
          <w:szCs w:val="22"/>
        </w:rPr>
        <w:t>Blended Learning:</w:t>
      </w:r>
    </w:p>
    <w:p w14:paraId="31445092" w14:textId="77777777" w:rsidR="000926F0" w:rsidRPr="000926F0" w:rsidRDefault="000926F0" w:rsidP="000926F0">
      <w:pPr>
        <w:pStyle w:val="NormalWeb"/>
        <w:tabs>
          <w:tab w:val="left" w:pos="1170"/>
        </w:tabs>
        <w:rPr>
          <w:rFonts w:asciiTheme="minorHAnsi" w:hAnsiTheme="minorHAnsi"/>
          <w:color w:val="000000"/>
          <w:sz w:val="22"/>
          <w:szCs w:val="22"/>
        </w:rPr>
      </w:pPr>
      <w:r w:rsidRPr="000926F0">
        <w:rPr>
          <w:rFonts w:asciiTheme="minorHAnsi" w:hAnsiTheme="minorHAnsi"/>
          <w:color w:val="000000"/>
          <w:sz w:val="22"/>
          <w:szCs w:val="22"/>
        </w:rPr>
        <w:t>What is blended learning and why is it important?</w:t>
      </w:r>
    </w:p>
    <w:p w14:paraId="24D3C543" w14:textId="16F4579F" w:rsidR="000926F0" w:rsidRPr="000926F0" w:rsidRDefault="000926F0" w:rsidP="000926F0">
      <w:pPr>
        <w:pStyle w:val="NormalWeb"/>
        <w:tabs>
          <w:tab w:val="left" w:pos="1170"/>
        </w:tabs>
        <w:rPr>
          <w:rFonts w:asciiTheme="minorHAnsi" w:hAnsiTheme="minorHAnsi"/>
          <w:color w:val="000000"/>
          <w:sz w:val="22"/>
          <w:szCs w:val="22"/>
        </w:rPr>
      </w:pPr>
      <w:r w:rsidRPr="000926F0">
        <w:rPr>
          <w:rFonts w:asciiTheme="minorHAnsi" w:hAnsiTheme="minorHAnsi"/>
          <w:color w:val="000000"/>
          <w:sz w:val="22"/>
          <w:szCs w:val="22"/>
        </w:rPr>
        <w:t xml:space="preserve">A Blended Learning class uses a mixture of technology and face-to-face instruction to help you maximize your learning. Knowledge content that, as the instructor, I would have traditionally presented during a live class lecture is instead provided </w:t>
      </w:r>
      <w:r w:rsidR="00E54E53">
        <w:rPr>
          <w:rFonts w:asciiTheme="minorHAnsi" w:hAnsiTheme="minorHAnsi"/>
          <w:color w:val="000000"/>
          <w:sz w:val="22"/>
          <w:szCs w:val="22"/>
        </w:rPr>
        <w:t xml:space="preserve">prerecorded </w:t>
      </w:r>
      <w:r w:rsidRPr="000926F0">
        <w:rPr>
          <w:rFonts w:asciiTheme="minorHAnsi" w:hAnsiTheme="minorHAnsi"/>
          <w:color w:val="000000"/>
          <w:sz w:val="22"/>
          <w:szCs w:val="22"/>
        </w:rPr>
        <w:t xml:space="preserve">online </w:t>
      </w:r>
      <w:r w:rsidR="00E54E53">
        <w:rPr>
          <w:rFonts w:asciiTheme="minorHAnsi" w:hAnsiTheme="minorHAnsi"/>
          <w:color w:val="000000"/>
          <w:sz w:val="22"/>
          <w:szCs w:val="22"/>
        </w:rPr>
        <w:t xml:space="preserve">lectures </w:t>
      </w:r>
      <w:r w:rsidRPr="000926F0">
        <w:rPr>
          <w:rFonts w:asciiTheme="minorHAnsi" w:hAnsiTheme="minorHAnsi"/>
          <w:color w:val="000000"/>
          <w:sz w:val="22"/>
          <w:szCs w:val="22"/>
        </w:rPr>
        <w:t>before the live class takes place. This lets me focus my face-to-face teaching on course activities designed to help you strengthen higher order thinking skills such as critical thinking, problem solving, and collaboration. Competency in these skills is critical for today’s health professional.</w:t>
      </w:r>
    </w:p>
    <w:p w14:paraId="6B43551B" w14:textId="77777777" w:rsidR="000926F0" w:rsidRPr="000926F0" w:rsidRDefault="000926F0" w:rsidP="000926F0">
      <w:pPr>
        <w:pStyle w:val="NormalWeb"/>
        <w:tabs>
          <w:tab w:val="left" w:pos="1170"/>
        </w:tabs>
        <w:rPr>
          <w:rFonts w:asciiTheme="minorHAnsi" w:hAnsiTheme="minorHAnsi"/>
          <w:color w:val="000000"/>
          <w:sz w:val="22"/>
          <w:szCs w:val="22"/>
        </w:rPr>
      </w:pPr>
      <w:r w:rsidRPr="000926F0">
        <w:rPr>
          <w:rFonts w:asciiTheme="minorHAnsi" w:hAnsiTheme="minorHAnsi"/>
          <w:color w:val="000000"/>
          <w:sz w:val="22"/>
          <w:szCs w:val="22"/>
        </w:rPr>
        <w:t>What is expected of you?</w:t>
      </w:r>
    </w:p>
    <w:p w14:paraId="1124EEBD" w14:textId="77777777" w:rsidR="000926F0" w:rsidRPr="000926F0" w:rsidRDefault="000926F0" w:rsidP="000926F0">
      <w:pPr>
        <w:pStyle w:val="NormalWeb"/>
        <w:tabs>
          <w:tab w:val="left" w:pos="1170"/>
        </w:tabs>
        <w:rPr>
          <w:rFonts w:asciiTheme="minorHAnsi" w:hAnsiTheme="minorHAnsi"/>
          <w:color w:val="000000"/>
          <w:sz w:val="22"/>
          <w:szCs w:val="22"/>
        </w:rPr>
      </w:pPr>
      <w:r w:rsidRPr="000926F0">
        <w:rPr>
          <w:rFonts w:asciiTheme="minorHAnsi" w:hAnsiTheme="minorHAnsi"/>
          <w:color w:val="000000"/>
          <w:sz w:val="22"/>
          <w:szCs w:val="22"/>
        </w:rPr>
        <w:t xml:space="preserve">You are expected to actively engage in the course throughout the semester. You must come to class prepared by completing all out-of-class assignments. This preparation gives you the knowledge or practice needed to engage in higher levels of learning during the live class sessions. If you are not prepared for the face-to-face sessions, you may struggle to keep pace with the activities occurring in the live sessions, and it </w:t>
      </w:r>
      <w:r w:rsidRPr="000926F0">
        <w:rPr>
          <w:rFonts w:asciiTheme="minorHAnsi" w:hAnsiTheme="minorHAnsi"/>
          <w:color w:val="000000"/>
          <w:sz w:val="22"/>
          <w:szCs w:val="22"/>
        </w:rPr>
        <w:lastRenderedPageBreak/>
        <w:t>is unlikely that you will reach the higher learning goals of the course. Similarly, you are expected to actively participate in the live class. Your participation fosters a rich course experience for you and your peers that facilitates overall mastery of the course objectives.</w:t>
      </w:r>
    </w:p>
    <w:p w14:paraId="6284CF92" w14:textId="77777777" w:rsidR="00BB0C25" w:rsidRPr="000926F0" w:rsidRDefault="00BB0C25" w:rsidP="00BB0C25">
      <w:pPr>
        <w:spacing w:before="120" w:after="0" w:line="240" w:lineRule="auto"/>
        <w:rPr>
          <w:rFonts w:asciiTheme="minorHAnsi" w:hAnsiTheme="minorHAnsi"/>
        </w:rPr>
      </w:pPr>
      <w:r w:rsidRPr="000926F0">
        <w:rPr>
          <w:rFonts w:asciiTheme="minorHAnsi" w:hAnsiTheme="minorHAnsi"/>
        </w:rPr>
        <w:t>Instructional methods used in this course include pre-recorded and traditional lecture style as well as case-based learning, clinical simulations, online activities/discussions and guest speaker(s). In addition to Canvas, students will use Packback for discussions and assignments (see details in syllabus schedule).</w:t>
      </w:r>
    </w:p>
    <w:p w14:paraId="5B641E74" w14:textId="77777777" w:rsidR="000926F0" w:rsidRPr="000926F0" w:rsidRDefault="000926F0" w:rsidP="000926F0">
      <w:pPr>
        <w:pStyle w:val="NormalWeb"/>
        <w:tabs>
          <w:tab w:val="left" w:pos="1170"/>
        </w:tabs>
        <w:rPr>
          <w:rFonts w:asciiTheme="minorHAnsi" w:hAnsiTheme="minorHAnsi"/>
          <w:color w:val="000000"/>
          <w:sz w:val="22"/>
          <w:szCs w:val="22"/>
        </w:rPr>
      </w:pPr>
      <w:r w:rsidRPr="000926F0">
        <w:rPr>
          <w:rFonts w:asciiTheme="minorHAnsi" w:hAnsiTheme="minorHAnsi"/>
          <w:color w:val="000000"/>
          <w:sz w:val="22"/>
          <w:szCs w:val="22"/>
        </w:rPr>
        <w:t>Lecture and learning activities will be live and synchronous during regularly scheduled times. Our class sessions may be audio visually recorded for students in the class to refer back to if necessary.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w:t>
      </w:r>
    </w:p>
    <w:p w14:paraId="2AF13D1B" w14:textId="77777777" w:rsidR="000926F0" w:rsidRPr="000926F0" w:rsidRDefault="000926F0" w:rsidP="000926F0">
      <w:pPr>
        <w:pStyle w:val="NormalWeb"/>
        <w:tabs>
          <w:tab w:val="left" w:pos="1170"/>
        </w:tabs>
        <w:rPr>
          <w:rFonts w:asciiTheme="minorHAnsi" w:hAnsiTheme="minorHAnsi"/>
          <w:color w:val="000000"/>
          <w:sz w:val="22"/>
          <w:szCs w:val="22"/>
        </w:rPr>
      </w:pPr>
      <w:r w:rsidRPr="000926F0">
        <w:rPr>
          <w:rFonts w:asciiTheme="minorHAnsi" w:hAnsiTheme="minorHAnsi"/>
          <w:color w:val="000000"/>
          <w:sz w:val="22"/>
          <w:szCs w:val="22"/>
        </w:rPr>
        <w:t>“Students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w:t>
      </w:r>
    </w:p>
    <w:p w14:paraId="4415465E" w14:textId="67C15A95" w:rsidR="000926F0" w:rsidRPr="000926F0" w:rsidRDefault="000926F0" w:rsidP="000926F0">
      <w:pPr>
        <w:pStyle w:val="NormalWeb"/>
        <w:tabs>
          <w:tab w:val="left" w:pos="1170"/>
        </w:tabs>
        <w:rPr>
          <w:rFonts w:asciiTheme="minorHAnsi" w:hAnsiTheme="minorHAnsi"/>
          <w:color w:val="000000"/>
          <w:sz w:val="22"/>
          <w:szCs w:val="22"/>
        </w:rPr>
      </w:pPr>
      <w:r w:rsidRPr="000926F0">
        <w:rPr>
          <w:rFonts w:asciiTheme="minorHAnsi" w:hAnsiTheme="minorHAnsi"/>
          <w:color w:val="000000"/>
          <w:sz w:val="22"/>
          <w:szCs w:val="22"/>
        </w:rPr>
        <w:t>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w:t>
      </w:r>
    </w:p>
    <w:p w14:paraId="7F3966E7" w14:textId="77777777" w:rsidR="000926F0" w:rsidRDefault="000926F0" w:rsidP="000926F0">
      <w:pPr>
        <w:pStyle w:val="NormalWeb"/>
        <w:tabs>
          <w:tab w:val="left" w:pos="1170"/>
        </w:tabs>
        <w:rPr>
          <w:rFonts w:asciiTheme="minorHAnsi" w:hAnsiTheme="minorHAnsi"/>
          <w:color w:val="000000"/>
          <w:sz w:val="22"/>
          <w:szCs w:val="22"/>
        </w:rPr>
      </w:pPr>
      <w:r w:rsidRPr="000926F0">
        <w:rPr>
          <w:rFonts w:asciiTheme="minorHAnsi" w:hAnsiTheme="minorHAnsi"/>
          <w:color w:val="000000"/>
          <w:sz w:val="22"/>
          <w:szCs w:val="22"/>
        </w:rPr>
        <w:t>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5C3006FC" w14:textId="77777777" w:rsidR="00B42E71" w:rsidRPr="000926F0" w:rsidRDefault="00B42E71" w:rsidP="000926F0">
      <w:pPr>
        <w:pStyle w:val="NormalWeb"/>
        <w:tabs>
          <w:tab w:val="left" w:pos="1170"/>
        </w:tabs>
        <w:rPr>
          <w:rFonts w:asciiTheme="minorHAnsi" w:hAnsiTheme="minorHAnsi"/>
          <w:color w:val="000000"/>
          <w:sz w:val="22"/>
          <w:szCs w:val="22"/>
        </w:rPr>
      </w:pPr>
    </w:p>
    <w:p w14:paraId="0E47E656" w14:textId="77777777" w:rsidR="000926F0" w:rsidRPr="000926F0" w:rsidRDefault="000926F0">
      <w:pPr>
        <w:spacing w:before="120" w:after="0" w:line="240" w:lineRule="auto"/>
        <w:rPr>
          <w:rFonts w:asciiTheme="minorHAnsi" w:hAnsiTheme="minorHAnsi"/>
        </w:rPr>
      </w:pPr>
    </w:p>
    <w:p w14:paraId="643E0395" w14:textId="77777777" w:rsidR="00F77832" w:rsidRDefault="00F77832">
      <w:pPr>
        <w:spacing w:after="0" w:line="240" w:lineRule="auto"/>
        <w:rPr>
          <w:shd w:val="clear" w:color="auto" w:fill="19108C"/>
        </w:rPr>
      </w:pPr>
    </w:p>
    <w:p w14:paraId="3A1C46B1" w14:textId="77777777" w:rsidR="00F77832" w:rsidRDefault="00F77832">
      <w:pPr>
        <w:spacing w:after="0" w:line="240" w:lineRule="auto"/>
        <w:rPr>
          <w:shd w:val="clear" w:color="auto" w:fill="19108C"/>
        </w:rPr>
      </w:pPr>
    </w:p>
    <w:p w14:paraId="00BB592D" w14:textId="77777777" w:rsidR="006A423B" w:rsidRDefault="006A423B">
      <w:pPr>
        <w:spacing w:after="0" w:line="240" w:lineRule="auto"/>
        <w:rPr>
          <w:shd w:val="clear" w:color="auto" w:fill="19108C"/>
        </w:rPr>
      </w:pPr>
    </w:p>
    <w:p w14:paraId="2E58CD91" w14:textId="77777777" w:rsidR="006A423B" w:rsidRDefault="006A423B">
      <w:pPr>
        <w:spacing w:after="0" w:line="240" w:lineRule="auto"/>
        <w:rPr>
          <w:shd w:val="clear" w:color="auto" w:fill="19108C"/>
        </w:rPr>
      </w:pPr>
    </w:p>
    <w:p w14:paraId="69D0CCCA" w14:textId="77777777" w:rsidR="00F77832" w:rsidRDefault="007210DF">
      <w:pPr>
        <w:spacing w:after="0" w:line="240" w:lineRule="auto"/>
      </w:pPr>
      <w:r>
        <w:pict w14:anchorId="6AAE91BF">
          <v:rect id="_x0000_i1027" style="width:0;height:1.5pt" o:hralign="center" o:hrstd="t" o:hr="t" fillcolor="#a0a0a0" stroked="f"/>
        </w:pict>
      </w:r>
    </w:p>
    <w:p w14:paraId="0A4D4F15" w14:textId="77777777" w:rsidR="00F77832" w:rsidRDefault="00E855DF">
      <w:pPr>
        <w:pStyle w:val="Heading1"/>
        <w:spacing w:before="0" w:line="240" w:lineRule="auto"/>
        <w:rPr>
          <w:rFonts w:ascii="Arial" w:eastAsia="Arial" w:hAnsi="Arial" w:cs="Arial"/>
          <w:sz w:val="20"/>
          <w:szCs w:val="20"/>
        </w:rPr>
      </w:pPr>
      <w:r>
        <w:rPr>
          <w:rFonts w:ascii="Arial" w:eastAsia="Arial" w:hAnsi="Arial" w:cs="Arial"/>
          <w:sz w:val="20"/>
          <w:szCs w:val="20"/>
        </w:rPr>
        <w:t>DESCRIPTION OF COURSE CONTENT</w:t>
      </w:r>
    </w:p>
    <w:p w14:paraId="52DF891B" w14:textId="77777777" w:rsidR="00F77832" w:rsidRDefault="00F77832">
      <w:pPr>
        <w:pStyle w:val="Heading1"/>
        <w:spacing w:before="0" w:line="240" w:lineRule="auto"/>
        <w:rPr>
          <w:rFonts w:ascii="Arial" w:eastAsia="Arial" w:hAnsi="Arial" w:cs="Arial"/>
          <w:sz w:val="20"/>
          <w:szCs w:val="20"/>
        </w:rPr>
      </w:pPr>
    </w:p>
    <w:p w14:paraId="649BBEA7" w14:textId="77777777" w:rsidR="00F77832" w:rsidRDefault="00E855DF">
      <w:pPr>
        <w:pStyle w:val="Heading1"/>
        <w:spacing w:before="0" w:line="240" w:lineRule="auto"/>
        <w:rPr>
          <w:rFonts w:ascii="Arial" w:eastAsia="Arial" w:hAnsi="Arial" w:cs="Arial"/>
          <w:sz w:val="20"/>
          <w:szCs w:val="20"/>
        </w:rPr>
      </w:pPr>
      <w:r>
        <w:rPr>
          <w:rFonts w:ascii="Arial" w:eastAsia="Arial" w:hAnsi="Arial" w:cs="Arial"/>
          <w:sz w:val="20"/>
          <w:szCs w:val="20"/>
        </w:rPr>
        <w:t>Topical Outline/Course Schedule*</w:t>
      </w:r>
    </w:p>
    <w:p w14:paraId="45EDF172" w14:textId="4F97FE73" w:rsidR="00F77832" w:rsidRDefault="00E855DF">
      <w:pPr>
        <w:shd w:val="clear" w:color="auto" w:fill="FFFFFF"/>
        <w:spacing w:after="0" w:line="240" w:lineRule="auto"/>
        <w:rPr>
          <w:color w:val="0000FF"/>
          <w:sz w:val="20"/>
          <w:szCs w:val="20"/>
        </w:rPr>
      </w:pPr>
      <w:r>
        <w:rPr>
          <w:color w:val="0000FF"/>
          <w:sz w:val="20"/>
          <w:szCs w:val="20"/>
        </w:rPr>
        <w:t>*Please note schedule is subject to change based on instructor discretion and class progress. Changes will be announced in class and/or via Canvas.</w:t>
      </w:r>
      <w:r w:rsidR="00F23999">
        <w:rPr>
          <w:color w:val="0000FF"/>
          <w:sz w:val="20"/>
          <w:szCs w:val="20"/>
        </w:rPr>
        <w:t xml:space="preserve"> </w:t>
      </w:r>
    </w:p>
    <w:tbl>
      <w:tblPr>
        <w:tblStyle w:val="LightList-Accent1"/>
        <w:tblW w:w="0" w:type="auto"/>
        <w:tblLook w:val="04A0" w:firstRow="1" w:lastRow="0" w:firstColumn="1" w:lastColumn="0" w:noHBand="0" w:noVBand="1"/>
      </w:tblPr>
      <w:tblGrid>
        <w:gridCol w:w="1188"/>
        <w:gridCol w:w="2818"/>
        <w:gridCol w:w="3631"/>
        <w:gridCol w:w="2299"/>
      </w:tblGrid>
      <w:tr w:rsidR="00F23999" w:rsidRPr="007F2307" w14:paraId="62F4AA41" w14:textId="77777777" w:rsidTr="000926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shd w:val="clear" w:color="auto" w:fill="244061" w:themeFill="accent1" w:themeFillShade="80"/>
          </w:tcPr>
          <w:p w14:paraId="71E04143" w14:textId="77777777" w:rsidR="00F23999" w:rsidRPr="007F2307" w:rsidRDefault="00F23999" w:rsidP="000926F0">
            <w:pPr>
              <w:contextualSpacing/>
              <w:textAlignment w:val="baseline"/>
              <w:rPr>
                <w:rFonts w:eastAsia="Times New Roman" w:cs="Arial"/>
                <w:b w:val="0"/>
                <w:sz w:val="20"/>
                <w:szCs w:val="20"/>
              </w:rPr>
            </w:pPr>
            <w:r w:rsidRPr="007F2307">
              <w:rPr>
                <w:rFonts w:eastAsia="Times New Roman" w:cs="Arial"/>
                <w:b w:val="0"/>
                <w:sz w:val="20"/>
                <w:szCs w:val="20"/>
              </w:rPr>
              <w:t>Week</w:t>
            </w:r>
          </w:p>
        </w:tc>
        <w:tc>
          <w:tcPr>
            <w:tcW w:w="2818" w:type="dxa"/>
            <w:shd w:val="clear" w:color="auto" w:fill="244061" w:themeFill="accent1" w:themeFillShade="80"/>
          </w:tcPr>
          <w:p w14:paraId="4334903D" w14:textId="77777777" w:rsidR="00F23999" w:rsidRPr="007F2307" w:rsidRDefault="00F23999" w:rsidP="000926F0">
            <w:pPr>
              <w:contextualSpacing/>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Week of</w:t>
            </w:r>
          </w:p>
        </w:tc>
        <w:tc>
          <w:tcPr>
            <w:tcW w:w="3631" w:type="dxa"/>
            <w:shd w:val="clear" w:color="auto" w:fill="244061" w:themeFill="accent1" w:themeFillShade="80"/>
          </w:tcPr>
          <w:p w14:paraId="528E5963" w14:textId="77777777" w:rsidR="00F23999" w:rsidRPr="007F2307" w:rsidRDefault="00F23999" w:rsidP="000926F0">
            <w:pPr>
              <w:contextualSpacing/>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b w:val="0"/>
                <w:sz w:val="20"/>
                <w:szCs w:val="20"/>
              </w:rPr>
            </w:pPr>
            <w:r w:rsidRPr="007F2307">
              <w:rPr>
                <w:rFonts w:eastAsia="Times New Roman" w:cs="Arial"/>
                <w:b w:val="0"/>
                <w:sz w:val="20"/>
                <w:szCs w:val="20"/>
              </w:rPr>
              <w:t>Topic(s)</w:t>
            </w:r>
          </w:p>
        </w:tc>
        <w:tc>
          <w:tcPr>
            <w:tcW w:w="2299" w:type="dxa"/>
            <w:shd w:val="clear" w:color="auto" w:fill="244061" w:themeFill="accent1" w:themeFillShade="80"/>
          </w:tcPr>
          <w:p w14:paraId="3A081404" w14:textId="77777777" w:rsidR="00F23999" w:rsidRPr="007F2307" w:rsidRDefault="00F23999" w:rsidP="000926F0">
            <w:pPr>
              <w:contextualSpacing/>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b w:val="0"/>
                <w:sz w:val="20"/>
                <w:szCs w:val="20"/>
              </w:rPr>
            </w:pPr>
            <w:r w:rsidRPr="007F2307">
              <w:rPr>
                <w:rFonts w:eastAsia="Times New Roman" w:cs="Arial"/>
                <w:b w:val="0"/>
                <w:sz w:val="20"/>
                <w:szCs w:val="20"/>
              </w:rPr>
              <w:t>Readings</w:t>
            </w:r>
            <w:r>
              <w:rPr>
                <w:rFonts w:eastAsia="Times New Roman" w:cs="Arial"/>
                <w:b w:val="0"/>
                <w:sz w:val="20"/>
                <w:szCs w:val="20"/>
              </w:rPr>
              <w:t>, Quizzes, Tests &amp; Assignments</w:t>
            </w:r>
          </w:p>
        </w:tc>
      </w:tr>
      <w:tr w:rsidR="00F23999" w:rsidRPr="00901C6E" w14:paraId="5D0F17A0" w14:textId="77777777" w:rsidTr="00092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5F34606B" w14:textId="77777777" w:rsidR="00F23999" w:rsidRPr="00901C6E" w:rsidRDefault="00F23999" w:rsidP="000926F0">
            <w:pPr>
              <w:contextualSpacing/>
              <w:jc w:val="center"/>
              <w:textAlignment w:val="baseline"/>
              <w:rPr>
                <w:rFonts w:eastAsia="Times New Roman" w:cs="Arial"/>
                <w:sz w:val="20"/>
                <w:szCs w:val="20"/>
              </w:rPr>
            </w:pPr>
            <w:r w:rsidRPr="00901C6E">
              <w:rPr>
                <w:rFonts w:eastAsia="Times New Roman" w:cs="Arial"/>
                <w:sz w:val="20"/>
                <w:szCs w:val="20"/>
              </w:rPr>
              <w:t>1</w:t>
            </w:r>
            <w:r>
              <w:rPr>
                <w:rFonts w:eastAsia="Times New Roman" w:cs="Arial"/>
                <w:sz w:val="20"/>
                <w:szCs w:val="20"/>
              </w:rPr>
              <w:t xml:space="preserve"> &amp; 2</w:t>
            </w:r>
          </w:p>
        </w:tc>
        <w:tc>
          <w:tcPr>
            <w:tcW w:w="2818" w:type="dxa"/>
          </w:tcPr>
          <w:p w14:paraId="7763DCC8" w14:textId="4A6CFEC1" w:rsidR="00F23999" w:rsidRDefault="00EC47DE" w:rsidP="000926F0">
            <w:pPr>
              <w:contextualSpacing/>
              <w:textAlignment w:val="baseline"/>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8/22</w:t>
            </w:r>
            <w:r w:rsidR="007259B2">
              <w:rPr>
                <w:sz w:val="20"/>
                <w:szCs w:val="20"/>
              </w:rPr>
              <w:t xml:space="preserve"> and 8/</w:t>
            </w:r>
            <w:r>
              <w:rPr>
                <w:sz w:val="20"/>
                <w:szCs w:val="20"/>
              </w:rPr>
              <w:t>29</w:t>
            </w:r>
          </w:p>
        </w:tc>
        <w:tc>
          <w:tcPr>
            <w:tcW w:w="3631" w:type="dxa"/>
          </w:tcPr>
          <w:p w14:paraId="4D19E4C8" w14:textId="77777777" w:rsidR="00F23999" w:rsidRPr="004C7D18" w:rsidRDefault="00F23999" w:rsidP="000926F0">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sz w:val="20"/>
                <w:szCs w:val="20"/>
              </w:rPr>
              <w:t>Intro to CSD, Communication across the Life Span, &amp; Social and Cultural Bases of Communication</w:t>
            </w:r>
          </w:p>
        </w:tc>
        <w:tc>
          <w:tcPr>
            <w:tcW w:w="2299" w:type="dxa"/>
          </w:tcPr>
          <w:p w14:paraId="756ABDDF" w14:textId="77777777" w:rsidR="00F23999" w:rsidRDefault="00F23999" w:rsidP="000926F0">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 xml:space="preserve">Chapters 1, 2, &amp; 3;  </w:t>
            </w:r>
          </w:p>
          <w:p w14:paraId="1B02FF76" w14:textId="6CCE5A5E" w:rsidR="00F23999" w:rsidRPr="00901C6E" w:rsidRDefault="00F23999" w:rsidP="000926F0">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Quiz #1</w:t>
            </w:r>
            <w:r w:rsidR="006A549E">
              <w:rPr>
                <w:rFonts w:eastAsia="Times New Roman" w:cs="Arial"/>
                <w:sz w:val="20"/>
                <w:szCs w:val="20"/>
              </w:rPr>
              <w:t xml:space="preserve"> (end of week 2)</w:t>
            </w:r>
          </w:p>
        </w:tc>
      </w:tr>
      <w:tr w:rsidR="00F23999" w14:paraId="07784CA6" w14:textId="77777777" w:rsidTr="000926F0">
        <w:tc>
          <w:tcPr>
            <w:cnfStyle w:val="001000000000" w:firstRow="0" w:lastRow="0" w:firstColumn="1" w:lastColumn="0" w:oddVBand="0" w:evenVBand="0" w:oddHBand="0" w:evenHBand="0" w:firstRowFirstColumn="0" w:firstRowLastColumn="0" w:lastRowFirstColumn="0" w:lastRowLastColumn="0"/>
            <w:tcW w:w="1188" w:type="dxa"/>
          </w:tcPr>
          <w:p w14:paraId="270A3316" w14:textId="77777777" w:rsidR="00F23999" w:rsidRPr="00901C6E" w:rsidRDefault="00F23999" w:rsidP="000926F0">
            <w:pPr>
              <w:contextualSpacing/>
              <w:jc w:val="center"/>
              <w:textAlignment w:val="baseline"/>
              <w:rPr>
                <w:rFonts w:eastAsia="Times New Roman" w:cs="Arial"/>
                <w:sz w:val="20"/>
                <w:szCs w:val="20"/>
              </w:rPr>
            </w:pPr>
          </w:p>
        </w:tc>
        <w:tc>
          <w:tcPr>
            <w:tcW w:w="2818" w:type="dxa"/>
          </w:tcPr>
          <w:p w14:paraId="4D56A44A" w14:textId="77777777" w:rsidR="00F23999" w:rsidRDefault="00F23999" w:rsidP="000926F0">
            <w:pPr>
              <w:contextualSpacing/>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631" w:type="dxa"/>
          </w:tcPr>
          <w:p w14:paraId="0FE987CC" w14:textId="77777777" w:rsidR="00F23999" w:rsidRDefault="00F23999" w:rsidP="000926F0">
            <w:pPr>
              <w:contextualSpacing/>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2299" w:type="dxa"/>
          </w:tcPr>
          <w:p w14:paraId="0D0B5994" w14:textId="77777777" w:rsidR="00F23999" w:rsidRDefault="00F23999" w:rsidP="000926F0">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r>
      <w:tr w:rsidR="00F23999" w:rsidRPr="00901C6E" w14:paraId="585B8C5F" w14:textId="77777777" w:rsidTr="00092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2D213387" w14:textId="77777777" w:rsidR="00F23999" w:rsidRPr="00901C6E" w:rsidRDefault="00F23999" w:rsidP="000926F0">
            <w:pPr>
              <w:contextualSpacing/>
              <w:jc w:val="center"/>
              <w:textAlignment w:val="baseline"/>
              <w:rPr>
                <w:rFonts w:eastAsia="Times New Roman" w:cs="Arial"/>
                <w:sz w:val="20"/>
                <w:szCs w:val="20"/>
              </w:rPr>
            </w:pPr>
            <w:r>
              <w:rPr>
                <w:rFonts w:eastAsia="Times New Roman" w:cs="Arial"/>
                <w:sz w:val="20"/>
                <w:szCs w:val="20"/>
              </w:rPr>
              <w:t>3 &amp; 4</w:t>
            </w:r>
          </w:p>
        </w:tc>
        <w:tc>
          <w:tcPr>
            <w:tcW w:w="2818" w:type="dxa"/>
          </w:tcPr>
          <w:p w14:paraId="6DC296DC" w14:textId="5246DD0B" w:rsidR="00F23999" w:rsidRDefault="00EC47DE" w:rsidP="000926F0">
            <w:pPr>
              <w:contextualSpacing/>
              <w:textAlignment w:val="baseline"/>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9/5</w:t>
            </w:r>
            <w:r w:rsidR="00391C62">
              <w:rPr>
                <w:sz w:val="20"/>
                <w:szCs w:val="20"/>
              </w:rPr>
              <w:t xml:space="preserve"> and 9/1</w:t>
            </w:r>
            <w:r>
              <w:rPr>
                <w:sz w:val="20"/>
                <w:szCs w:val="20"/>
              </w:rPr>
              <w:t>2</w:t>
            </w:r>
          </w:p>
        </w:tc>
        <w:tc>
          <w:tcPr>
            <w:tcW w:w="3631" w:type="dxa"/>
          </w:tcPr>
          <w:p w14:paraId="5D226770" w14:textId="77777777" w:rsidR="00F23999" w:rsidRPr="004C7D18" w:rsidRDefault="00F23999" w:rsidP="000926F0">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sz w:val="20"/>
                <w:szCs w:val="20"/>
              </w:rPr>
              <w:t>Speech Science, Developmental Speech Disorders, &amp; Voice Disorders</w:t>
            </w:r>
          </w:p>
        </w:tc>
        <w:tc>
          <w:tcPr>
            <w:tcW w:w="2299" w:type="dxa"/>
          </w:tcPr>
          <w:p w14:paraId="0BE714B9" w14:textId="77777777" w:rsidR="00F23999" w:rsidRDefault="00F23999" w:rsidP="000926F0">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 xml:space="preserve">Chapters 4, 5, &amp; 6; </w:t>
            </w:r>
          </w:p>
          <w:p w14:paraId="3B12B94D" w14:textId="436DACA1" w:rsidR="00F23999" w:rsidRPr="00901C6E" w:rsidRDefault="00F23999" w:rsidP="000926F0">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Quiz #2</w:t>
            </w:r>
            <w:r w:rsidR="006A549E">
              <w:rPr>
                <w:rFonts w:eastAsia="Times New Roman" w:cs="Arial"/>
                <w:sz w:val="20"/>
                <w:szCs w:val="20"/>
              </w:rPr>
              <w:t xml:space="preserve"> (end of week 4)</w:t>
            </w:r>
          </w:p>
        </w:tc>
      </w:tr>
      <w:tr w:rsidR="00F23999" w14:paraId="2971CB1A" w14:textId="77777777" w:rsidTr="000926F0">
        <w:tc>
          <w:tcPr>
            <w:cnfStyle w:val="001000000000" w:firstRow="0" w:lastRow="0" w:firstColumn="1" w:lastColumn="0" w:oddVBand="0" w:evenVBand="0" w:oddHBand="0" w:evenHBand="0" w:firstRowFirstColumn="0" w:firstRowLastColumn="0" w:lastRowFirstColumn="0" w:lastRowLastColumn="0"/>
            <w:tcW w:w="1188" w:type="dxa"/>
          </w:tcPr>
          <w:p w14:paraId="4B250AB4" w14:textId="77777777" w:rsidR="00F23999" w:rsidRPr="00901C6E" w:rsidRDefault="00F23999" w:rsidP="000926F0">
            <w:pPr>
              <w:contextualSpacing/>
              <w:jc w:val="center"/>
              <w:textAlignment w:val="baseline"/>
              <w:rPr>
                <w:rFonts w:eastAsia="Times New Roman" w:cs="Arial"/>
                <w:sz w:val="20"/>
                <w:szCs w:val="20"/>
              </w:rPr>
            </w:pPr>
          </w:p>
        </w:tc>
        <w:tc>
          <w:tcPr>
            <w:tcW w:w="2818" w:type="dxa"/>
          </w:tcPr>
          <w:p w14:paraId="67186E56" w14:textId="77777777" w:rsidR="00F23999" w:rsidRDefault="00F23999" w:rsidP="000926F0">
            <w:pPr>
              <w:contextualSpacing/>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631" w:type="dxa"/>
          </w:tcPr>
          <w:p w14:paraId="2F4DB601" w14:textId="77777777" w:rsidR="00F23999" w:rsidRDefault="00F23999" w:rsidP="000926F0">
            <w:pPr>
              <w:contextualSpacing/>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2299" w:type="dxa"/>
          </w:tcPr>
          <w:p w14:paraId="534C1942" w14:textId="77777777" w:rsidR="00F23999" w:rsidRDefault="00F23999" w:rsidP="000926F0">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r>
      <w:tr w:rsidR="00F23999" w:rsidRPr="00901C6E" w14:paraId="40761ED2" w14:textId="77777777" w:rsidTr="00092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0D895AEC" w14:textId="77777777" w:rsidR="00F23999" w:rsidRPr="00901C6E" w:rsidRDefault="00F23999" w:rsidP="000926F0">
            <w:pPr>
              <w:contextualSpacing/>
              <w:jc w:val="center"/>
              <w:textAlignment w:val="baseline"/>
              <w:rPr>
                <w:rFonts w:eastAsia="Times New Roman" w:cs="Arial"/>
                <w:sz w:val="20"/>
                <w:szCs w:val="20"/>
              </w:rPr>
            </w:pPr>
            <w:r>
              <w:rPr>
                <w:rFonts w:eastAsia="Times New Roman" w:cs="Arial"/>
                <w:sz w:val="20"/>
                <w:szCs w:val="20"/>
              </w:rPr>
              <w:t>5 &amp; 6</w:t>
            </w:r>
          </w:p>
        </w:tc>
        <w:tc>
          <w:tcPr>
            <w:tcW w:w="2818" w:type="dxa"/>
          </w:tcPr>
          <w:p w14:paraId="6971C53B" w14:textId="4F065E45" w:rsidR="00F23999" w:rsidRDefault="00EC47DE" w:rsidP="000926F0">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9/19</w:t>
            </w:r>
            <w:r w:rsidR="00391C62">
              <w:rPr>
                <w:rFonts w:eastAsia="Times New Roman" w:cs="Arial"/>
                <w:sz w:val="20"/>
                <w:szCs w:val="20"/>
              </w:rPr>
              <w:t xml:space="preserve"> and 9/2</w:t>
            </w:r>
            <w:r>
              <w:rPr>
                <w:rFonts w:eastAsia="Times New Roman" w:cs="Arial"/>
                <w:sz w:val="20"/>
                <w:szCs w:val="20"/>
              </w:rPr>
              <w:t>6</w:t>
            </w:r>
          </w:p>
        </w:tc>
        <w:tc>
          <w:tcPr>
            <w:tcW w:w="3631" w:type="dxa"/>
          </w:tcPr>
          <w:p w14:paraId="4CA85CCC" w14:textId="77777777" w:rsidR="00F23999" w:rsidRPr="004C7D18" w:rsidRDefault="00F23999" w:rsidP="000926F0">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Fluency Disorders</w:t>
            </w:r>
          </w:p>
        </w:tc>
        <w:tc>
          <w:tcPr>
            <w:tcW w:w="2299" w:type="dxa"/>
          </w:tcPr>
          <w:p w14:paraId="71FCDB51" w14:textId="77777777" w:rsidR="00F23999" w:rsidRPr="00901C6E" w:rsidRDefault="00F23999" w:rsidP="000926F0">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Chapters 8</w:t>
            </w:r>
          </w:p>
          <w:p w14:paraId="0C76B122" w14:textId="77777777" w:rsidR="00F23999" w:rsidRPr="00901C6E" w:rsidRDefault="00F23999" w:rsidP="000926F0">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r>
      <w:tr w:rsidR="00F23999" w14:paraId="18F989CA" w14:textId="77777777" w:rsidTr="000926F0">
        <w:tc>
          <w:tcPr>
            <w:cnfStyle w:val="001000000000" w:firstRow="0" w:lastRow="0" w:firstColumn="1" w:lastColumn="0" w:oddVBand="0" w:evenVBand="0" w:oddHBand="0" w:evenHBand="0" w:firstRowFirstColumn="0" w:firstRowLastColumn="0" w:lastRowFirstColumn="0" w:lastRowLastColumn="0"/>
            <w:tcW w:w="1188" w:type="dxa"/>
          </w:tcPr>
          <w:p w14:paraId="0E894458" w14:textId="77777777" w:rsidR="00F23999" w:rsidRDefault="00F23999" w:rsidP="000926F0">
            <w:pPr>
              <w:contextualSpacing/>
              <w:jc w:val="center"/>
              <w:textAlignment w:val="baseline"/>
              <w:rPr>
                <w:rFonts w:eastAsia="Times New Roman" w:cs="Arial"/>
                <w:sz w:val="20"/>
                <w:szCs w:val="20"/>
              </w:rPr>
            </w:pPr>
          </w:p>
        </w:tc>
        <w:tc>
          <w:tcPr>
            <w:tcW w:w="2818" w:type="dxa"/>
          </w:tcPr>
          <w:p w14:paraId="430FA695" w14:textId="77777777" w:rsidR="00F23999" w:rsidRDefault="00F23999" w:rsidP="000926F0">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c>
          <w:tcPr>
            <w:tcW w:w="3631" w:type="dxa"/>
          </w:tcPr>
          <w:p w14:paraId="4A7667F6" w14:textId="77777777" w:rsidR="00F23999" w:rsidRDefault="00F23999" w:rsidP="000926F0">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c>
          <w:tcPr>
            <w:tcW w:w="2299" w:type="dxa"/>
          </w:tcPr>
          <w:p w14:paraId="3B7F2D4C" w14:textId="77777777" w:rsidR="00F23999" w:rsidRDefault="00F23999" w:rsidP="000926F0">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r>
      <w:tr w:rsidR="00F23999" w:rsidRPr="00A11E36" w14:paraId="737C4F5F" w14:textId="77777777" w:rsidTr="00092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3827C14E" w14:textId="77777777" w:rsidR="00F23999" w:rsidRDefault="00F23999" w:rsidP="000926F0">
            <w:pPr>
              <w:contextualSpacing/>
              <w:jc w:val="center"/>
              <w:textAlignment w:val="baseline"/>
              <w:rPr>
                <w:rFonts w:eastAsia="Times New Roman" w:cs="Arial"/>
                <w:sz w:val="20"/>
                <w:szCs w:val="20"/>
              </w:rPr>
            </w:pPr>
            <w:r>
              <w:rPr>
                <w:rFonts w:eastAsia="Times New Roman" w:cs="Arial"/>
                <w:sz w:val="20"/>
                <w:szCs w:val="20"/>
              </w:rPr>
              <w:t>7 &amp; 8</w:t>
            </w:r>
          </w:p>
        </w:tc>
        <w:tc>
          <w:tcPr>
            <w:tcW w:w="2818" w:type="dxa"/>
          </w:tcPr>
          <w:p w14:paraId="682FACA5" w14:textId="7C924E7F" w:rsidR="00F23999" w:rsidRDefault="00EC47DE" w:rsidP="000926F0">
            <w:pPr>
              <w:contextualSpacing/>
              <w:textAlignment w:val="baseline"/>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10/3</w:t>
            </w:r>
            <w:r w:rsidR="00391C62">
              <w:rPr>
                <w:sz w:val="20"/>
                <w:szCs w:val="20"/>
              </w:rPr>
              <w:t xml:space="preserve"> and 10/1</w:t>
            </w:r>
            <w:r>
              <w:rPr>
                <w:sz w:val="20"/>
                <w:szCs w:val="20"/>
              </w:rPr>
              <w:t>0</w:t>
            </w:r>
          </w:p>
        </w:tc>
        <w:tc>
          <w:tcPr>
            <w:tcW w:w="3631" w:type="dxa"/>
          </w:tcPr>
          <w:p w14:paraId="07FF1195" w14:textId="75BB14CE" w:rsidR="00F23999" w:rsidRDefault="00F23999" w:rsidP="000926F0">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Motor Speech, &amp; Cleft Lip and Palate (</w:t>
            </w:r>
            <w:r w:rsidR="00611663">
              <w:rPr>
                <w:rFonts w:eastAsia="Times New Roman" w:cs="Arial"/>
                <w:sz w:val="20"/>
                <w:szCs w:val="20"/>
              </w:rPr>
              <w:t xml:space="preserve">Recorded </w:t>
            </w:r>
            <w:r>
              <w:rPr>
                <w:rFonts w:eastAsia="Times New Roman" w:cs="Arial"/>
                <w:sz w:val="20"/>
                <w:szCs w:val="20"/>
              </w:rPr>
              <w:t>Guest Speaker:  Eric Perez, MA, SLP-CCC Brooks Rehabilitation, Jacksonville, Fl)</w:t>
            </w:r>
          </w:p>
        </w:tc>
        <w:tc>
          <w:tcPr>
            <w:tcW w:w="2299" w:type="dxa"/>
          </w:tcPr>
          <w:p w14:paraId="5F523A39" w14:textId="77777777" w:rsidR="00F23999" w:rsidRDefault="00F23999" w:rsidP="000926F0">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7 &amp; 9</w:t>
            </w:r>
          </w:p>
          <w:p w14:paraId="70908647" w14:textId="6184664A" w:rsidR="00F23999" w:rsidRPr="00A11E36" w:rsidRDefault="00F23999" w:rsidP="000926F0">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FF"/>
                <w:sz w:val="20"/>
                <w:szCs w:val="20"/>
              </w:rPr>
            </w:pPr>
            <w:r>
              <w:rPr>
                <w:rFonts w:eastAsia="Times New Roman" w:cs="Arial"/>
                <w:sz w:val="20"/>
                <w:szCs w:val="20"/>
              </w:rPr>
              <w:t>Test #1</w:t>
            </w:r>
            <w:r w:rsidR="006A549E">
              <w:rPr>
                <w:rFonts w:eastAsia="Times New Roman" w:cs="Arial"/>
                <w:sz w:val="20"/>
                <w:szCs w:val="20"/>
              </w:rPr>
              <w:t xml:space="preserve"> (end of week 9)</w:t>
            </w:r>
          </w:p>
        </w:tc>
      </w:tr>
      <w:tr w:rsidR="00F23999" w:rsidRPr="00A11E36" w14:paraId="2EC0C4DB" w14:textId="77777777" w:rsidTr="000926F0">
        <w:tc>
          <w:tcPr>
            <w:cnfStyle w:val="001000000000" w:firstRow="0" w:lastRow="0" w:firstColumn="1" w:lastColumn="0" w:oddVBand="0" w:evenVBand="0" w:oddHBand="0" w:evenHBand="0" w:firstRowFirstColumn="0" w:firstRowLastColumn="0" w:lastRowFirstColumn="0" w:lastRowLastColumn="0"/>
            <w:tcW w:w="1188" w:type="dxa"/>
          </w:tcPr>
          <w:p w14:paraId="02FDD9D7" w14:textId="77777777" w:rsidR="00F23999" w:rsidRDefault="00F23999" w:rsidP="000926F0">
            <w:pPr>
              <w:contextualSpacing/>
              <w:jc w:val="center"/>
              <w:textAlignment w:val="baseline"/>
              <w:rPr>
                <w:rFonts w:eastAsia="Times New Roman" w:cs="Arial"/>
                <w:sz w:val="20"/>
                <w:szCs w:val="20"/>
              </w:rPr>
            </w:pPr>
          </w:p>
        </w:tc>
        <w:tc>
          <w:tcPr>
            <w:tcW w:w="2818" w:type="dxa"/>
          </w:tcPr>
          <w:p w14:paraId="5F9AB6FD" w14:textId="77777777" w:rsidR="00F23999" w:rsidRDefault="00F23999" w:rsidP="000926F0">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c>
          <w:tcPr>
            <w:tcW w:w="3631" w:type="dxa"/>
          </w:tcPr>
          <w:p w14:paraId="4D6AF65B" w14:textId="77777777" w:rsidR="00F23999" w:rsidRDefault="00F23999" w:rsidP="000926F0">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c>
          <w:tcPr>
            <w:tcW w:w="2299" w:type="dxa"/>
          </w:tcPr>
          <w:p w14:paraId="1B79E7DD" w14:textId="77777777" w:rsidR="00F23999" w:rsidRPr="00A11E36" w:rsidRDefault="00F23999" w:rsidP="000926F0">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00FF"/>
                <w:sz w:val="20"/>
                <w:szCs w:val="20"/>
              </w:rPr>
            </w:pPr>
          </w:p>
        </w:tc>
      </w:tr>
      <w:tr w:rsidR="00F23999" w:rsidRPr="00A11E36" w14:paraId="39D183ED" w14:textId="77777777" w:rsidTr="00092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344CC88C" w14:textId="77777777" w:rsidR="00F23999" w:rsidRDefault="00F23999" w:rsidP="000926F0">
            <w:pPr>
              <w:contextualSpacing/>
              <w:jc w:val="center"/>
              <w:textAlignment w:val="baseline"/>
              <w:rPr>
                <w:rFonts w:eastAsia="Times New Roman" w:cs="Arial"/>
                <w:sz w:val="20"/>
                <w:szCs w:val="20"/>
              </w:rPr>
            </w:pPr>
            <w:r>
              <w:rPr>
                <w:rFonts w:eastAsia="Times New Roman" w:cs="Arial"/>
                <w:sz w:val="20"/>
                <w:szCs w:val="20"/>
              </w:rPr>
              <w:t>9 &amp; 10</w:t>
            </w:r>
          </w:p>
        </w:tc>
        <w:tc>
          <w:tcPr>
            <w:tcW w:w="2818" w:type="dxa"/>
          </w:tcPr>
          <w:p w14:paraId="00B6652D" w14:textId="47F8F053" w:rsidR="00F23999" w:rsidRDefault="00EC47DE" w:rsidP="000926F0">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10/17</w:t>
            </w:r>
            <w:r w:rsidR="00F23999">
              <w:rPr>
                <w:rFonts w:eastAsia="Times New Roman" w:cs="Arial"/>
                <w:sz w:val="20"/>
                <w:szCs w:val="20"/>
              </w:rPr>
              <w:t xml:space="preserve"> a</w:t>
            </w:r>
            <w:r w:rsidR="00D6279E">
              <w:rPr>
                <w:rFonts w:eastAsia="Times New Roman" w:cs="Arial"/>
                <w:sz w:val="20"/>
                <w:szCs w:val="20"/>
              </w:rPr>
              <w:t>nd 10</w:t>
            </w:r>
            <w:r w:rsidR="00F23999">
              <w:rPr>
                <w:rFonts w:eastAsia="Times New Roman" w:cs="Arial"/>
                <w:sz w:val="20"/>
                <w:szCs w:val="20"/>
              </w:rPr>
              <w:t>/2</w:t>
            </w:r>
            <w:r>
              <w:rPr>
                <w:rFonts w:eastAsia="Times New Roman" w:cs="Arial"/>
                <w:sz w:val="20"/>
                <w:szCs w:val="20"/>
              </w:rPr>
              <w:t>4</w:t>
            </w:r>
          </w:p>
        </w:tc>
        <w:tc>
          <w:tcPr>
            <w:tcW w:w="3631" w:type="dxa"/>
          </w:tcPr>
          <w:p w14:paraId="7054194E" w14:textId="77777777" w:rsidR="00F23999" w:rsidRDefault="00F23999" w:rsidP="000926F0">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sz w:val="20"/>
                <w:szCs w:val="20"/>
              </w:rPr>
              <w:t>Dysphagia, Language Impairment in Children, &amp; Acquired Neurogenic Language Disorders</w:t>
            </w:r>
          </w:p>
        </w:tc>
        <w:tc>
          <w:tcPr>
            <w:tcW w:w="2299" w:type="dxa"/>
          </w:tcPr>
          <w:p w14:paraId="655BBABF" w14:textId="77777777" w:rsidR="00F23999" w:rsidRDefault="00F23999" w:rsidP="000926F0">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 xml:space="preserve">Chapters 10, 11, &amp;12; </w:t>
            </w:r>
          </w:p>
          <w:p w14:paraId="0B182F0C" w14:textId="2F5521DD" w:rsidR="00F23999" w:rsidRPr="00A11E36" w:rsidRDefault="00F23999" w:rsidP="000926F0">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FF"/>
                <w:sz w:val="20"/>
                <w:szCs w:val="20"/>
              </w:rPr>
            </w:pPr>
            <w:r>
              <w:rPr>
                <w:rFonts w:eastAsia="Times New Roman" w:cs="Arial"/>
                <w:sz w:val="20"/>
                <w:szCs w:val="20"/>
              </w:rPr>
              <w:t>Quiz #3</w:t>
            </w:r>
            <w:r w:rsidR="006A549E">
              <w:rPr>
                <w:rFonts w:eastAsia="Times New Roman" w:cs="Arial"/>
                <w:sz w:val="20"/>
                <w:szCs w:val="20"/>
              </w:rPr>
              <w:t xml:space="preserve"> (end of week 10)</w:t>
            </w:r>
          </w:p>
        </w:tc>
      </w:tr>
      <w:tr w:rsidR="00F23999" w:rsidRPr="00A11E36" w14:paraId="282EEA9D" w14:textId="77777777" w:rsidTr="000926F0">
        <w:tc>
          <w:tcPr>
            <w:cnfStyle w:val="001000000000" w:firstRow="0" w:lastRow="0" w:firstColumn="1" w:lastColumn="0" w:oddVBand="0" w:evenVBand="0" w:oddHBand="0" w:evenHBand="0" w:firstRowFirstColumn="0" w:firstRowLastColumn="0" w:lastRowFirstColumn="0" w:lastRowLastColumn="0"/>
            <w:tcW w:w="1188" w:type="dxa"/>
          </w:tcPr>
          <w:p w14:paraId="35BEE727" w14:textId="77777777" w:rsidR="00F23999" w:rsidRDefault="00F23999" w:rsidP="000926F0">
            <w:pPr>
              <w:contextualSpacing/>
              <w:jc w:val="center"/>
              <w:textAlignment w:val="baseline"/>
              <w:rPr>
                <w:rFonts w:eastAsia="Times New Roman" w:cs="Arial"/>
                <w:sz w:val="20"/>
                <w:szCs w:val="20"/>
              </w:rPr>
            </w:pPr>
          </w:p>
        </w:tc>
        <w:tc>
          <w:tcPr>
            <w:tcW w:w="2818" w:type="dxa"/>
          </w:tcPr>
          <w:p w14:paraId="77B684A7" w14:textId="77777777" w:rsidR="00F23999" w:rsidRDefault="00F23999" w:rsidP="000926F0">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c>
          <w:tcPr>
            <w:tcW w:w="3631" w:type="dxa"/>
          </w:tcPr>
          <w:p w14:paraId="300BF16E" w14:textId="77777777" w:rsidR="00F23999" w:rsidRDefault="00F23999" w:rsidP="000926F0">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c>
          <w:tcPr>
            <w:tcW w:w="2299" w:type="dxa"/>
          </w:tcPr>
          <w:p w14:paraId="5539DF0D" w14:textId="77777777" w:rsidR="00F23999" w:rsidRPr="00A11E36" w:rsidRDefault="00F23999" w:rsidP="000926F0">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00FF"/>
                <w:sz w:val="20"/>
                <w:szCs w:val="20"/>
              </w:rPr>
            </w:pPr>
          </w:p>
        </w:tc>
      </w:tr>
      <w:tr w:rsidR="00F23999" w:rsidRPr="00A11E36" w14:paraId="471D4511" w14:textId="77777777" w:rsidTr="00092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2AEB4A4D" w14:textId="77777777" w:rsidR="00F23999" w:rsidRDefault="00F23999" w:rsidP="000926F0">
            <w:pPr>
              <w:contextualSpacing/>
              <w:jc w:val="center"/>
              <w:textAlignment w:val="baseline"/>
              <w:rPr>
                <w:rFonts w:eastAsia="Times New Roman" w:cs="Arial"/>
                <w:sz w:val="20"/>
                <w:szCs w:val="20"/>
              </w:rPr>
            </w:pPr>
            <w:r>
              <w:rPr>
                <w:rFonts w:eastAsia="Times New Roman" w:cs="Arial"/>
                <w:sz w:val="20"/>
                <w:szCs w:val="20"/>
              </w:rPr>
              <w:t>11 &amp; 12</w:t>
            </w:r>
          </w:p>
        </w:tc>
        <w:tc>
          <w:tcPr>
            <w:tcW w:w="2818" w:type="dxa"/>
          </w:tcPr>
          <w:p w14:paraId="1F8E2778" w14:textId="0192A2EB" w:rsidR="00F23999" w:rsidRDefault="00EC47DE" w:rsidP="000926F0">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10</w:t>
            </w:r>
            <w:r w:rsidR="00C345E0">
              <w:rPr>
                <w:rFonts w:eastAsia="Times New Roman" w:cs="Arial"/>
                <w:sz w:val="20"/>
                <w:szCs w:val="20"/>
              </w:rPr>
              <w:t>/</w:t>
            </w:r>
            <w:r>
              <w:rPr>
                <w:rFonts w:eastAsia="Times New Roman" w:cs="Arial"/>
                <w:sz w:val="20"/>
                <w:szCs w:val="20"/>
              </w:rPr>
              <w:t>3</w:t>
            </w:r>
            <w:r w:rsidR="00C345E0">
              <w:rPr>
                <w:rFonts w:eastAsia="Times New Roman" w:cs="Arial"/>
                <w:sz w:val="20"/>
                <w:szCs w:val="20"/>
              </w:rPr>
              <w:t>1 and 11/</w:t>
            </w:r>
            <w:r>
              <w:rPr>
                <w:rFonts w:eastAsia="Times New Roman" w:cs="Arial"/>
                <w:sz w:val="20"/>
                <w:szCs w:val="20"/>
              </w:rPr>
              <w:t>7</w:t>
            </w:r>
          </w:p>
        </w:tc>
        <w:tc>
          <w:tcPr>
            <w:tcW w:w="3631" w:type="dxa"/>
          </w:tcPr>
          <w:p w14:paraId="2B8CE29D" w14:textId="77777777" w:rsidR="00F23999" w:rsidRDefault="00F23999" w:rsidP="000926F0">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Hearing Science, Hearing Disorders, &amp; Audiologic Rehabilitation</w:t>
            </w:r>
          </w:p>
        </w:tc>
        <w:tc>
          <w:tcPr>
            <w:tcW w:w="2299" w:type="dxa"/>
          </w:tcPr>
          <w:p w14:paraId="56DE6777" w14:textId="77777777" w:rsidR="00F23999" w:rsidRDefault="00F23999" w:rsidP="000926F0">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 xml:space="preserve">Chapters 13, 14, &amp; 15; </w:t>
            </w:r>
          </w:p>
          <w:p w14:paraId="2D34368B" w14:textId="7000F439" w:rsidR="00F23999" w:rsidRPr="00A11E36" w:rsidRDefault="00F23999" w:rsidP="000926F0">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FF"/>
                <w:sz w:val="20"/>
                <w:szCs w:val="20"/>
              </w:rPr>
            </w:pPr>
            <w:r>
              <w:rPr>
                <w:rFonts w:eastAsia="Times New Roman" w:cs="Arial"/>
                <w:sz w:val="20"/>
                <w:szCs w:val="20"/>
              </w:rPr>
              <w:t>Quiz #4</w:t>
            </w:r>
            <w:r w:rsidR="006A549E">
              <w:rPr>
                <w:rFonts w:eastAsia="Times New Roman" w:cs="Arial"/>
                <w:sz w:val="20"/>
                <w:szCs w:val="20"/>
              </w:rPr>
              <w:t xml:space="preserve"> (end of week 12)</w:t>
            </w:r>
          </w:p>
        </w:tc>
      </w:tr>
      <w:tr w:rsidR="00F23999" w14:paraId="013F6EB4" w14:textId="77777777" w:rsidTr="000926F0">
        <w:tc>
          <w:tcPr>
            <w:cnfStyle w:val="001000000000" w:firstRow="0" w:lastRow="0" w:firstColumn="1" w:lastColumn="0" w:oddVBand="0" w:evenVBand="0" w:oddHBand="0" w:evenHBand="0" w:firstRowFirstColumn="0" w:firstRowLastColumn="0" w:lastRowFirstColumn="0" w:lastRowLastColumn="0"/>
            <w:tcW w:w="1188" w:type="dxa"/>
          </w:tcPr>
          <w:p w14:paraId="48EF7D75" w14:textId="77777777" w:rsidR="00F23999" w:rsidRDefault="00F23999" w:rsidP="000926F0">
            <w:pPr>
              <w:contextualSpacing/>
              <w:jc w:val="center"/>
              <w:textAlignment w:val="baseline"/>
              <w:rPr>
                <w:rFonts w:eastAsia="Times New Roman" w:cs="Arial"/>
                <w:sz w:val="20"/>
                <w:szCs w:val="20"/>
              </w:rPr>
            </w:pPr>
          </w:p>
        </w:tc>
        <w:tc>
          <w:tcPr>
            <w:tcW w:w="2818" w:type="dxa"/>
          </w:tcPr>
          <w:p w14:paraId="26ACDB01" w14:textId="77777777" w:rsidR="00F23999" w:rsidRDefault="00F23999" w:rsidP="000926F0">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c>
          <w:tcPr>
            <w:tcW w:w="3631" w:type="dxa"/>
          </w:tcPr>
          <w:p w14:paraId="505A859C" w14:textId="77777777" w:rsidR="00F23999" w:rsidRDefault="00F23999" w:rsidP="000926F0">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c>
          <w:tcPr>
            <w:tcW w:w="2299" w:type="dxa"/>
          </w:tcPr>
          <w:p w14:paraId="3BC4A01E" w14:textId="77777777" w:rsidR="00F23999" w:rsidRDefault="00F23999" w:rsidP="000926F0">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r>
      <w:tr w:rsidR="00F23999" w14:paraId="0E5A9F92" w14:textId="77777777" w:rsidTr="00092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79868DA9" w14:textId="77777777" w:rsidR="00F23999" w:rsidRDefault="00F23999" w:rsidP="000926F0">
            <w:pPr>
              <w:contextualSpacing/>
              <w:jc w:val="center"/>
              <w:textAlignment w:val="baseline"/>
              <w:rPr>
                <w:rFonts w:eastAsia="Times New Roman" w:cs="Arial"/>
                <w:sz w:val="20"/>
                <w:szCs w:val="20"/>
              </w:rPr>
            </w:pPr>
            <w:r>
              <w:rPr>
                <w:rFonts w:eastAsia="Times New Roman" w:cs="Arial"/>
                <w:sz w:val="20"/>
                <w:szCs w:val="20"/>
              </w:rPr>
              <w:t>13 &amp; 14</w:t>
            </w:r>
          </w:p>
        </w:tc>
        <w:tc>
          <w:tcPr>
            <w:tcW w:w="2818" w:type="dxa"/>
          </w:tcPr>
          <w:p w14:paraId="39F574EC" w14:textId="0ACB8F4D" w:rsidR="00F23999" w:rsidRDefault="00EC47DE" w:rsidP="000926F0">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11/14</w:t>
            </w:r>
            <w:r w:rsidR="00C345E0">
              <w:rPr>
                <w:rFonts w:eastAsia="Times New Roman" w:cs="Arial"/>
                <w:sz w:val="20"/>
                <w:szCs w:val="20"/>
              </w:rPr>
              <w:t xml:space="preserve"> and 11/2</w:t>
            </w:r>
            <w:r>
              <w:rPr>
                <w:rFonts w:eastAsia="Times New Roman" w:cs="Arial"/>
                <w:sz w:val="20"/>
                <w:szCs w:val="20"/>
              </w:rPr>
              <w:t>1</w:t>
            </w:r>
          </w:p>
        </w:tc>
        <w:tc>
          <w:tcPr>
            <w:tcW w:w="3631" w:type="dxa"/>
          </w:tcPr>
          <w:p w14:paraId="18934FBD" w14:textId="77777777" w:rsidR="00F23999" w:rsidRDefault="00F23999" w:rsidP="000926F0">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 xml:space="preserve">Group Presentations </w:t>
            </w:r>
          </w:p>
        </w:tc>
        <w:tc>
          <w:tcPr>
            <w:tcW w:w="2299" w:type="dxa"/>
          </w:tcPr>
          <w:p w14:paraId="6666BC81" w14:textId="77777777" w:rsidR="00F23999" w:rsidRDefault="00F23999" w:rsidP="000926F0">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 xml:space="preserve">Group Presentations </w:t>
            </w:r>
          </w:p>
        </w:tc>
      </w:tr>
      <w:tr w:rsidR="00F23999" w14:paraId="581C539D" w14:textId="77777777" w:rsidTr="000926F0">
        <w:tc>
          <w:tcPr>
            <w:cnfStyle w:val="001000000000" w:firstRow="0" w:lastRow="0" w:firstColumn="1" w:lastColumn="0" w:oddVBand="0" w:evenVBand="0" w:oddHBand="0" w:evenHBand="0" w:firstRowFirstColumn="0" w:firstRowLastColumn="0" w:lastRowFirstColumn="0" w:lastRowLastColumn="0"/>
            <w:tcW w:w="1188" w:type="dxa"/>
          </w:tcPr>
          <w:p w14:paraId="45A85D6F" w14:textId="77777777" w:rsidR="00F23999" w:rsidRDefault="00F23999" w:rsidP="000926F0">
            <w:pPr>
              <w:contextualSpacing/>
              <w:jc w:val="center"/>
              <w:textAlignment w:val="baseline"/>
              <w:rPr>
                <w:rFonts w:eastAsia="Times New Roman" w:cs="Arial"/>
                <w:sz w:val="20"/>
                <w:szCs w:val="20"/>
              </w:rPr>
            </w:pPr>
          </w:p>
        </w:tc>
        <w:tc>
          <w:tcPr>
            <w:tcW w:w="2818" w:type="dxa"/>
          </w:tcPr>
          <w:p w14:paraId="67154A68" w14:textId="77777777" w:rsidR="00F23999" w:rsidRDefault="00F23999" w:rsidP="000926F0">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c>
          <w:tcPr>
            <w:tcW w:w="3631" w:type="dxa"/>
          </w:tcPr>
          <w:p w14:paraId="36D464E1" w14:textId="77777777" w:rsidR="00F23999" w:rsidRDefault="00F23999" w:rsidP="000926F0">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c>
          <w:tcPr>
            <w:tcW w:w="2299" w:type="dxa"/>
          </w:tcPr>
          <w:p w14:paraId="0D2ED133" w14:textId="77777777" w:rsidR="00F23999" w:rsidRDefault="00F23999" w:rsidP="000926F0">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r>
      <w:tr w:rsidR="00F23999" w14:paraId="7FC789AF" w14:textId="77777777" w:rsidTr="00092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51C08FD1" w14:textId="77777777" w:rsidR="00F23999" w:rsidRDefault="00F23999" w:rsidP="000926F0">
            <w:pPr>
              <w:contextualSpacing/>
              <w:jc w:val="center"/>
              <w:textAlignment w:val="baseline"/>
              <w:rPr>
                <w:rFonts w:eastAsia="Times New Roman" w:cs="Arial"/>
                <w:sz w:val="20"/>
                <w:szCs w:val="20"/>
              </w:rPr>
            </w:pPr>
            <w:r>
              <w:rPr>
                <w:rFonts w:eastAsia="Times New Roman" w:cs="Arial"/>
                <w:sz w:val="20"/>
                <w:szCs w:val="20"/>
              </w:rPr>
              <w:t>15</w:t>
            </w:r>
          </w:p>
        </w:tc>
        <w:tc>
          <w:tcPr>
            <w:tcW w:w="2818" w:type="dxa"/>
          </w:tcPr>
          <w:p w14:paraId="635A2056" w14:textId="7F2F9FA5" w:rsidR="00F23999" w:rsidRDefault="00C345E0" w:rsidP="000926F0">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11/2</w:t>
            </w:r>
            <w:r w:rsidR="00EC47DE">
              <w:rPr>
                <w:rFonts w:eastAsia="Times New Roman" w:cs="Arial"/>
                <w:sz w:val="20"/>
                <w:szCs w:val="20"/>
              </w:rPr>
              <w:t>8</w:t>
            </w:r>
          </w:p>
        </w:tc>
        <w:tc>
          <w:tcPr>
            <w:tcW w:w="3631" w:type="dxa"/>
          </w:tcPr>
          <w:p w14:paraId="1397742A" w14:textId="6FA61FD9" w:rsidR="00F23999" w:rsidRDefault="006A549E" w:rsidP="000926F0">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 xml:space="preserve">Group Presentations and wrap up of semester </w:t>
            </w:r>
          </w:p>
        </w:tc>
        <w:tc>
          <w:tcPr>
            <w:tcW w:w="2299" w:type="dxa"/>
          </w:tcPr>
          <w:p w14:paraId="34501878" w14:textId="77777777" w:rsidR="00F23999" w:rsidRDefault="00F23999" w:rsidP="000926F0">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r>
      <w:tr w:rsidR="008B59AD" w14:paraId="60B015CF" w14:textId="77777777" w:rsidTr="000926F0">
        <w:tc>
          <w:tcPr>
            <w:cnfStyle w:val="001000000000" w:firstRow="0" w:lastRow="0" w:firstColumn="1" w:lastColumn="0" w:oddVBand="0" w:evenVBand="0" w:oddHBand="0" w:evenHBand="0" w:firstRowFirstColumn="0" w:firstRowLastColumn="0" w:lastRowFirstColumn="0" w:lastRowLastColumn="0"/>
            <w:tcW w:w="1188" w:type="dxa"/>
          </w:tcPr>
          <w:p w14:paraId="199332E9" w14:textId="5E418C06" w:rsidR="008B59AD" w:rsidRDefault="008B59AD" w:rsidP="000926F0">
            <w:pPr>
              <w:contextualSpacing/>
              <w:jc w:val="center"/>
              <w:textAlignment w:val="baseline"/>
              <w:rPr>
                <w:rFonts w:eastAsia="Times New Roman" w:cs="Arial"/>
                <w:sz w:val="20"/>
                <w:szCs w:val="20"/>
              </w:rPr>
            </w:pPr>
            <w:r>
              <w:rPr>
                <w:rFonts w:eastAsia="Times New Roman" w:cs="Arial"/>
                <w:sz w:val="20"/>
                <w:szCs w:val="20"/>
              </w:rPr>
              <w:t>16</w:t>
            </w:r>
          </w:p>
        </w:tc>
        <w:tc>
          <w:tcPr>
            <w:tcW w:w="2818" w:type="dxa"/>
          </w:tcPr>
          <w:p w14:paraId="3F14E352" w14:textId="3618B266" w:rsidR="008B59AD" w:rsidRDefault="008B59AD" w:rsidP="000926F0">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12/</w:t>
            </w:r>
            <w:r w:rsidR="00EC47DE">
              <w:rPr>
                <w:rFonts w:eastAsia="Times New Roman" w:cs="Arial"/>
                <w:sz w:val="20"/>
                <w:szCs w:val="20"/>
              </w:rPr>
              <w:t>5</w:t>
            </w:r>
          </w:p>
        </w:tc>
        <w:tc>
          <w:tcPr>
            <w:tcW w:w="3631" w:type="dxa"/>
          </w:tcPr>
          <w:p w14:paraId="1F618FFE" w14:textId="5841A53B" w:rsidR="008B59AD" w:rsidRDefault="008B59AD" w:rsidP="000926F0">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Test 2</w:t>
            </w:r>
          </w:p>
        </w:tc>
        <w:tc>
          <w:tcPr>
            <w:tcW w:w="2299" w:type="dxa"/>
          </w:tcPr>
          <w:p w14:paraId="7CDDB685" w14:textId="77777777" w:rsidR="008B59AD" w:rsidRDefault="008B59AD" w:rsidP="000926F0">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r>
    </w:tbl>
    <w:p w14:paraId="4A5E0074" w14:textId="77777777" w:rsidR="00F23999" w:rsidRDefault="00F23999">
      <w:pPr>
        <w:shd w:val="clear" w:color="auto" w:fill="FFFFFF"/>
        <w:spacing w:after="0" w:line="240" w:lineRule="auto"/>
        <w:rPr>
          <w:rFonts w:ascii="Arial" w:eastAsia="Arial" w:hAnsi="Arial" w:cs="Arial"/>
          <w:sz w:val="20"/>
          <w:szCs w:val="20"/>
        </w:rPr>
      </w:pPr>
    </w:p>
    <w:p w14:paraId="6758DC13" w14:textId="77777777" w:rsidR="00F77832" w:rsidRDefault="00F77832">
      <w:pPr>
        <w:shd w:val="clear" w:color="auto" w:fill="FFFFFF"/>
        <w:spacing w:after="0" w:line="240" w:lineRule="auto"/>
        <w:rPr>
          <w:rFonts w:ascii="Arial" w:eastAsia="Arial" w:hAnsi="Arial" w:cs="Arial"/>
          <w:sz w:val="20"/>
          <w:szCs w:val="20"/>
        </w:rPr>
      </w:pPr>
    </w:p>
    <w:p w14:paraId="56FFA0D7" w14:textId="77777777" w:rsidR="00F77832" w:rsidRDefault="00F77832">
      <w:pPr>
        <w:shd w:val="clear" w:color="auto" w:fill="FFFFFF"/>
        <w:spacing w:after="0" w:line="240" w:lineRule="auto"/>
        <w:rPr>
          <w:rFonts w:ascii="Arial" w:eastAsia="Arial" w:hAnsi="Arial" w:cs="Arial"/>
          <w:sz w:val="20"/>
          <w:szCs w:val="20"/>
        </w:rPr>
      </w:pPr>
    </w:p>
    <w:p w14:paraId="27CA2D13" w14:textId="77777777" w:rsidR="00F77832" w:rsidRDefault="00E855DF">
      <w:pPr>
        <w:pStyle w:val="Heading1"/>
        <w:spacing w:before="0" w:line="240" w:lineRule="auto"/>
        <w:rPr>
          <w:rFonts w:ascii="Arial" w:eastAsia="Arial" w:hAnsi="Arial" w:cs="Arial"/>
          <w:sz w:val="20"/>
          <w:szCs w:val="20"/>
        </w:rPr>
      </w:pPr>
      <w:r>
        <w:rPr>
          <w:rFonts w:ascii="Arial" w:eastAsia="Arial" w:hAnsi="Arial" w:cs="Arial"/>
          <w:sz w:val="20"/>
          <w:szCs w:val="20"/>
        </w:rPr>
        <w:t>Course Materials and Technology</w:t>
      </w:r>
    </w:p>
    <w:p w14:paraId="12300AFF" w14:textId="77777777" w:rsidR="00F77832" w:rsidRDefault="00E855DF">
      <w:pPr>
        <w:spacing w:after="0" w:line="240" w:lineRule="auto"/>
        <w:rPr>
          <w:u w:val="single"/>
        </w:rPr>
      </w:pPr>
      <w:r>
        <w:rPr>
          <w:u w:val="single"/>
        </w:rPr>
        <w:t>Recommended</w:t>
      </w:r>
    </w:p>
    <w:p w14:paraId="58228AFD" w14:textId="77777777" w:rsidR="00F77832" w:rsidRDefault="00E855DF">
      <w:pPr>
        <w:numPr>
          <w:ilvl w:val="0"/>
          <w:numId w:val="3"/>
        </w:numPr>
        <w:spacing w:after="0" w:line="240" w:lineRule="auto"/>
        <w:rPr>
          <w:u w:val="single"/>
        </w:rPr>
      </w:pPr>
      <w:r>
        <w:t xml:space="preserve">Gillam, R. B., &amp; Marquardt, T. P. (2016) </w:t>
      </w:r>
      <w:r>
        <w:rPr>
          <w:i/>
        </w:rPr>
        <w:t xml:space="preserve">Communication Sciences &amp; Disorders </w:t>
      </w:r>
      <w:r>
        <w:t>(3</w:t>
      </w:r>
      <w:r>
        <w:rPr>
          <w:vertAlign w:val="superscript"/>
        </w:rPr>
        <w:t>rd</w:t>
      </w:r>
      <w:r>
        <w:t xml:space="preserve"> or 4</w:t>
      </w:r>
      <w:r>
        <w:rPr>
          <w:vertAlign w:val="superscript"/>
        </w:rPr>
        <w:t>th</w:t>
      </w:r>
      <w:r>
        <w:t xml:space="preserve"> Edition)</w:t>
      </w:r>
      <w:r>
        <w:rPr>
          <w:i/>
        </w:rPr>
        <w:t>.</w:t>
      </w:r>
      <w:r>
        <w:t xml:space="preserve"> Sudbury, MA: Jones &amp; Bartlett Learning.</w:t>
      </w:r>
    </w:p>
    <w:p w14:paraId="403AE826" w14:textId="77777777" w:rsidR="00F77832" w:rsidRDefault="00E855DF">
      <w:pPr>
        <w:numPr>
          <w:ilvl w:val="0"/>
          <w:numId w:val="3"/>
        </w:numPr>
        <w:spacing w:after="0" w:line="240" w:lineRule="auto"/>
        <w:rPr>
          <w:u w:val="single"/>
        </w:rPr>
      </w:pPr>
      <w:r>
        <w:t>Instructor-approved readings associated with the group projects (Additional details on this assignment will be presented in class and posted in Canvas).</w:t>
      </w:r>
    </w:p>
    <w:p w14:paraId="2EE8C449" w14:textId="77777777" w:rsidR="00F77832" w:rsidRDefault="00E855DF">
      <w:pPr>
        <w:spacing w:after="0" w:line="240" w:lineRule="auto"/>
        <w:rPr>
          <w:u w:val="single"/>
        </w:rPr>
      </w:pPr>
      <w:r>
        <w:rPr>
          <w:u w:val="single"/>
        </w:rPr>
        <w:t>Required</w:t>
      </w:r>
    </w:p>
    <w:p w14:paraId="32BEED20" w14:textId="35CF0CD0" w:rsidR="00F77832" w:rsidRDefault="00E855DF">
      <w:pPr>
        <w:numPr>
          <w:ilvl w:val="0"/>
          <w:numId w:val="9"/>
        </w:numPr>
        <w:pBdr>
          <w:top w:val="nil"/>
          <w:left w:val="nil"/>
          <w:bottom w:val="nil"/>
          <w:right w:val="nil"/>
          <w:between w:val="nil"/>
        </w:pBdr>
        <w:spacing w:after="0" w:line="240" w:lineRule="auto"/>
        <w:rPr>
          <w:color w:val="000000"/>
        </w:rPr>
      </w:pPr>
      <w:r>
        <w:rPr>
          <w:color w:val="000000"/>
        </w:rPr>
        <w:t>Packback</w:t>
      </w:r>
      <w:r w:rsidR="00E72B34">
        <w:rPr>
          <w:color w:val="000000"/>
        </w:rPr>
        <w:t xml:space="preserve"> details provided in class</w:t>
      </w:r>
    </w:p>
    <w:p w14:paraId="619BBED6" w14:textId="77777777" w:rsidR="00F77832" w:rsidRDefault="00F77832">
      <w:pPr>
        <w:spacing w:after="0" w:line="240" w:lineRule="auto"/>
        <w:rPr>
          <w:rFonts w:ascii="Arial" w:eastAsia="Arial" w:hAnsi="Arial" w:cs="Arial"/>
          <w:i/>
          <w:sz w:val="20"/>
          <w:szCs w:val="20"/>
        </w:rPr>
      </w:pPr>
    </w:p>
    <w:p w14:paraId="2EF50C42" w14:textId="77777777" w:rsidR="00F77832" w:rsidRDefault="00E855DF">
      <w:pPr>
        <w:spacing w:after="0" w:line="240" w:lineRule="auto"/>
        <w:rPr>
          <w:rFonts w:ascii="Arial" w:eastAsia="Arial" w:hAnsi="Arial" w:cs="Arial"/>
          <w:sz w:val="20"/>
          <w:szCs w:val="20"/>
        </w:rPr>
      </w:pPr>
      <w:r>
        <w:rPr>
          <w:rFonts w:ascii="Arial" w:eastAsia="Arial" w:hAnsi="Arial" w:cs="Arial"/>
          <w:sz w:val="20"/>
          <w:szCs w:val="20"/>
        </w:rPr>
        <w:t>For technical support for this class, please contact the UF Help Desk at:</w:t>
      </w:r>
    </w:p>
    <w:p w14:paraId="09E404C4" w14:textId="77777777" w:rsidR="00F77832" w:rsidRDefault="007210DF">
      <w:pPr>
        <w:numPr>
          <w:ilvl w:val="0"/>
          <w:numId w:val="10"/>
        </w:numPr>
        <w:spacing w:after="0" w:line="240" w:lineRule="auto"/>
        <w:rPr>
          <w:rFonts w:ascii="Arial" w:eastAsia="Arial" w:hAnsi="Arial" w:cs="Arial"/>
          <w:sz w:val="20"/>
          <w:szCs w:val="20"/>
          <w:u w:val="single"/>
        </w:rPr>
      </w:pPr>
      <w:hyperlink r:id="rId9">
        <w:r w:rsidR="00E855DF">
          <w:rPr>
            <w:rFonts w:ascii="Arial" w:eastAsia="Arial" w:hAnsi="Arial" w:cs="Arial"/>
            <w:color w:val="000000"/>
            <w:sz w:val="20"/>
            <w:szCs w:val="20"/>
            <w:u w:val="single"/>
          </w:rPr>
          <w:t>Learning-support@ufl.edu</w:t>
        </w:r>
      </w:hyperlink>
    </w:p>
    <w:p w14:paraId="0B977CF1" w14:textId="77777777" w:rsidR="00F77832" w:rsidRDefault="00E855DF">
      <w:pPr>
        <w:numPr>
          <w:ilvl w:val="0"/>
          <w:numId w:val="10"/>
        </w:numPr>
        <w:spacing w:after="0" w:line="240" w:lineRule="auto"/>
        <w:rPr>
          <w:rFonts w:ascii="Arial" w:eastAsia="Arial" w:hAnsi="Arial" w:cs="Arial"/>
          <w:sz w:val="20"/>
          <w:szCs w:val="20"/>
        </w:rPr>
      </w:pPr>
      <w:r>
        <w:rPr>
          <w:rFonts w:ascii="Arial" w:eastAsia="Arial" w:hAnsi="Arial" w:cs="Arial"/>
          <w:sz w:val="20"/>
          <w:szCs w:val="20"/>
        </w:rPr>
        <w:t>(352) 392-HELP - select option 2</w:t>
      </w:r>
    </w:p>
    <w:p w14:paraId="4DA0E3B2" w14:textId="77777777" w:rsidR="00F77832" w:rsidRDefault="007210DF">
      <w:pPr>
        <w:numPr>
          <w:ilvl w:val="0"/>
          <w:numId w:val="10"/>
        </w:numPr>
        <w:spacing w:after="0" w:line="240" w:lineRule="auto"/>
        <w:rPr>
          <w:rFonts w:ascii="Arial" w:eastAsia="Arial" w:hAnsi="Arial" w:cs="Arial"/>
          <w:color w:val="000000"/>
          <w:sz w:val="20"/>
          <w:szCs w:val="20"/>
          <w:u w:val="single"/>
        </w:rPr>
      </w:pPr>
      <w:hyperlink r:id="rId10">
        <w:r w:rsidR="00E855DF">
          <w:rPr>
            <w:rFonts w:ascii="Arial" w:eastAsia="Arial" w:hAnsi="Arial" w:cs="Arial"/>
            <w:color w:val="000000"/>
            <w:sz w:val="20"/>
            <w:szCs w:val="20"/>
            <w:u w:val="single"/>
          </w:rPr>
          <w:t>https://lss.at.ufl.edu/help.shtml</w:t>
        </w:r>
      </w:hyperlink>
    </w:p>
    <w:p w14:paraId="304BFBB5" w14:textId="77777777" w:rsidR="00F77832" w:rsidRDefault="00F77832">
      <w:pPr>
        <w:shd w:val="clear" w:color="auto" w:fill="FFFFFF"/>
        <w:spacing w:after="0" w:line="240" w:lineRule="auto"/>
        <w:rPr>
          <w:rFonts w:ascii="Arial" w:eastAsia="Arial" w:hAnsi="Arial" w:cs="Arial"/>
          <w:sz w:val="20"/>
          <w:szCs w:val="20"/>
        </w:rPr>
      </w:pPr>
    </w:p>
    <w:p w14:paraId="6E0412A3" w14:textId="77777777" w:rsidR="00F77832" w:rsidRDefault="00F77832">
      <w:pPr>
        <w:shd w:val="clear" w:color="auto" w:fill="FFFFFF"/>
        <w:spacing w:after="0" w:line="240" w:lineRule="auto"/>
        <w:rPr>
          <w:rFonts w:ascii="Arial" w:eastAsia="Arial" w:hAnsi="Arial" w:cs="Arial"/>
          <w:sz w:val="20"/>
          <w:szCs w:val="20"/>
        </w:rPr>
      </w:pPr>
    </w:p>
    <w:p w14:paraId="2D4BE6C9" w14:textId="77777777" w:rsidR="00F77832" w:rsidRDefault="007210DF">
      <w:pPr>
        <w:shd w:val="clear" w:color="auto" w:fill="FFFFFF"/>
        <w:spacing w:after="0" w:line="240" w:lineRule="auto"/>
        <w:rPr>
          <w:rFonts w:ascii="Arial" w:eastAsia="Arial" w:hAnsi="Arial" w:cs="Arial"/>
          <w:sz w:val="20"/>
          <w:szCs w:val="20"/>
        </w:rPr>
      </w:pPr>
      <w:r>
        <w:pict w14:anchorId="461A2CBF">
          <v:rect id="_x0000_i1028" style="width:0;height:1.5pt" o:hralign="center" o:hrstd="t" o:hr="t" fillcolor="#a0a0a0" stroked="f"/>
        </w:pict>
      </w:r>
    </w:p>
    <w:p w14:paraId="53E17254" w14:textId="77777777" w:rsidR="00F77832" w:rsidRDefault="00E855DF">
      <w:pPr>
        <w:pStyle w:val="Heading1"/>
        <w:spacing w:before="0" w:line="240" w:lineRule="auto"/>
        <w:rPr>
          <w:rFonts w:ascii="Arial" w:eastAsia="Arial" w:hAnsi="Arial" w:cs="Arial"/>
          <w:sz w:val="20"/>
          <w:szCs w:val="20"/>
        </w:rPr>
      </w:pPr>
      <w:r>
        <w:rPr>
          <w:rFonts w:ascii="Arial" w:eastAsia="Arial" w:hAnsi="Arial" w:cs="Arial"/>
          <w:sz w:val="20"/>
          <w:szCs w:val="20"/>
        </w:rPr>
        <w:t>ACADEMIC REQUIREMENTS AND GRADING</w:t>
      </w:r>
    </w:p>
    <w:p w14:paraId="0AEBDB08" w14:textId="77777777" w:rsidR="00F77832" w:rsidRDefault="00F77832">
      <w:pPr>
        <w:pStyle w:val="Heading1"/>
        <w:spacing w:before="0" w:line="240" w:lineRule="auto"/>
        <w:rPr>
          <w:rFonts w:ascii="Arial" w:eastAsia="Arial" w:hAnsi="Arial" w:cs="Arial"/>
          <w:sz w:val="20"/>
          <w:szCs w:val="20"/>
        </w:rPr>
      </w:pPr>
    </w:p>
    <w:p w14:paraId="153E8592" w14:textId="77777777" w:rsidR="00F77832" w:rsidRDefault="00E855DF">
      <w:pPr>
        <w:pStyle w:val="Heading1"/>
        <w:spacing w:before="0" w:line="240" w:lineRule="auto"/>
        <w:rPr>
          <w:rFonts w:ascii="Arial" w:eastAsia="Arial" w:hAnsi="Arial" w:cs="Arial"/>
          <w:i/>
          <w:sz w:val="20"/>
          <w:szCs w:val="20"/>
        </w:rPr>
      </w:pPr>
      <w:r>
        <w:rPr>
          <w:rFonts w:ascii="Arial" w:eastAsia="Arial" w:hAnsi="Arial" w:cs="Arial"/>
          <w:sz w:val="24"/>
          <w:szCs w:val="24"/>
        </w:rPr>
        <w:lastRenderedPageBreak/>
        <w:t>Assignments</w:t>
      </w:r>
      <w:r>
        <w:rPr>
          <w:rFonts w:ascii="Arial" w:eastAsia="Arial" w:hAnsi="Arial" w:cs="Arial"/>
          <w:i/>
          <w:sz w:val="20"/>
          <w:szCs w:val="20"/>
        </w:rPr>
        <w:t xml:space="preserve"> </w:t>
      </w:r>
    </w:p>
    <w:p w14:paraId="1A96E657" w14:textId="77777777" w:rsidR="00F77832" w:rsidRDefault="00E855DF">
      <w:pPr>
        <w:pStyle w:val="Heading1"/>
        <w:spacing w:before="0" w:line="240" w:lineRule="auto"/>
        <w:rPr>
          <w:rFonts w:ascii="Arial" w:eastAsia="Arial" w:hAnsi="Arial" w:cs="Arial"/>
          <w:sz w:val="20"/>
          <w:szCs w:val="20"/>
        </w:rPr>
      </w:pPr>
      <w:r>
        <w:rPr>
          <w:rFonts w:ascii="Arial" w:eastAsia="Arial" w:hAnsi="Arial" w:cs="Arial"/>
          <w:sz w:val="20"/>
          <w:szCs w:val="20"/>
        </w:rPr>
        <w:t>A. Graded assignments for the course are as follows:</w:t>
      </w:r>
    </w:p>
    <w:tbl>
      <w:tblPr>
        <w:tblStyle w:val="a1"/>
        <w:tblW w:w="8531" w:type="dxa"/>
        <w:tblBorders>
          <w:top w:val="single" w:sz="8" w:space="0" w:color="4F81BD"/>
          <w:left w:val="single" w:sz="8" w:space="0" w:color="4F81BD"/>
          <w:bottom w:val="single" w:sz="8" w:space="0" w:color="4F81BD"/>
          <w:right w:val="single" w:sz="8" w:space="0" w:color="4F81BD"/>
          <w:insideH w:val="single" w:sz="8" w:space="0" w:color="7BA0CD"/>
          <w:insideV w:val="single" w:sz="4" w:space="0" w:color="000000"/>
        </w:tblBorders>
        <w:tblLayout w:type="fixed"/>
        <w:tblLook w:val="04A0" w:firstRow="1" w:lastRow="0" w:firstColumn="1" w:lastColumn="0" w:noHBand="0" w:noVBand="1"/>
      </w:tblPr>
      <w:tblGrid>
        <w:gridCol w:w="2538"/>
        <w:gridCol w:w="1295"/>
        <w:gridCol w:w="1567"/>
        <w:gridCol w:w="3131"/>
      </w:tblGrid>
      <w:tr w:rsidR="007713D5" w14:paraId="1682F3D7" w14:textId="77777777" w:rsidTr="007713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shd w:val="clear" w:color="auto" w:fill="244061"/>
            <w:vAlign w:val="bottom"/>
          </w:tcPr>
          <w:p w14:paraId="2A0F6934" w14:textId="77777777" w:rsidR="007713D5" w:rsidRDefault="007713D5">
            <w:pPr>
              <w:jc w:val="center"/>
              <w:rPr>
                <w:rFonts w:ascii="Arial" w:eastAsia="Arial" w:hAnsi="Arial" w:cs="Arial"/>
                <w:sz w:val="20"/>
                <w:szCs w:val="20"/>
              </w:rPr>
            </w:pPr>
            <w:r>
              <w:rPr>
                <w:rFonts w:ascii="Arial" w:eastAsia="Arial" w:hAnsi="Arial" w:cs="Arial"/>
                <w:b w:val="0"/>
                <w:sz w:val="20"/>
                <w:szCs w:val="20"/>
              </w:rPr>
              <w:t>Requirement</w:t>
            </w:r>
          </w:p>
        </w:tc>
        <w:tc>
          <w:tcPr>
            <w:tcW w:w="1295" w:type="dxa"/>
            <w:shd w:val="clear" w:color="auto" w:fill="244061"/>
            <w:vAlign w:val="bottom"/>
          </w:tcPr>
          <w:p w14:paraId="2C43C250" w14:textId="77777777" w:rsidR="007713D5" w:rsidRDefault="007713D5">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b w:val="0"/>
                <w:sz w:val="20"/>
                <w:szCs w:val="20"/>
              </w:rPr>
              <w:t>Due date</w:t>
            </w:r>
          </w:p>
        </w:tc>
        <w:tc>
          <w:tcPr>
            <w:tcW w:w="1567" w:type="dxa"/>
            <w:shd w:val="clear" w:color="auto" w:fill="244061"/>
            <w:vAlign w:val="bottom"/>
          </w:tcPr>
          <w:p w14:paraId="27470C86" w14:textId="77777777" w:rsidR="007713D5" w:rsidRDefault="007713D5">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b w:val="0"/>
                <w:sz w:val="20"/>
                <w:szCs w:val="20"/>
              </w:rPr>
              <w:t>% of final grade</w:t>
            </w:r>
          </w:p>
        </w:tc>
        <w:tc>
          <w:tcPr>
            <w:tcW w:w="3131" w:type="dxa"/>
            <w:shd w:val="clear" w:color="auto" w:fill="244061"/>
            <w:vAlign w:val="bottom"/>
          </w:tcPr>
          <w:p w14:paraId="6BB8402D" w14:textId="77777777" w:rsidR="007713D5" w:rsidRDefault="007713D5">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b w:val="0"/>
                <w:sz w:val="20"/>
                <w:szCs w:val="20"/>
              </w:rPr>
              <w:t>Clinical Standards Assessed</w:t>
            </w:r>
          </w:p>
        </w:tc>
      </w:tr>
      <w:tr w:rsidR="007713D5" w14:paraId="281A1DEE" w14:textId="77777777" w:rsidTr="007713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vAlign w:val="center"/>
          </w:tcPr>
          <w:p w14:paraId="38D12B64" w14:textId="77777777" w:rsidR="007713D5" w:rsidRDefault="007713D5">
            <w:pPr>
              <w:rPr>
                <w:color w:val="0000FF"/>
              </w:rPr>
            </w:pPr>
            <w:r>
              <w:rPr>
                <w:b w:val="0"/>
                <w:color w:val="0000FF"/>
              </w:rPr>
              <w:t>Test #1</w:t>
            </w:r>
          </w:p>
        </w:tc>
        <w:tc>
          <w:tcPr>
            <w:tcW w:w="1295" w:type="dxa"/>
            <w:vAlign w:val="center"/>
          </w:tcPr>
          <w:p w14:paraId="4B7A5C37" w14:textId="0255A025" w:rsidR="007713D5" w:rsidRDefault="007713D5">
            <w:pPr>
              <w:jc w:val="center"/>
              <w:cnfStyle w:val="000000100000" w:firstRow="0" w:lastRow="0" w:firstColumn="0" w:lastColumn="0" w:oddVBand="0" w:evenVBand="0" w:oddHBand="1" w:evenHBand="0" w:firstRowFirstColumn="0" w:firstRowLastColumn="0" w:lastRowFirstColumn="0" w:lastRowLastColumn="0"/>
              <w:rPr>
                <w:color w:val="0000FF"/>
              </w:rPr>
            </w:pPr>
            <w:r>
              <w:rPr>
                <w:color w:val="0000FF"/>
              </w:rPr>
              <w:t>See above</w:t>
            </w:r>
          </w:p>
        </w:tc>
        <w:tc>
          <w:tcPr>
            <w:tcW w:w="1567" w:type="dxa"/>
            <w:vAlign w:val="center"/>
          </w:tcPr>
          <w:p w14:paraId="51F88D0B" w14:textId="5D270CA1" w:rsidR="007713D5" w:rsidRDefault="007713D5">
            <w:pPr>
              <w:jc w:val="center"/>
              <w:cnfStyle w:val="000000100000" w:firstRow="0" w:lastRow="0" w:firstColumn="0" w:lastColumn="0" w:oddVBand="0" w:evenVBand="0" w:oddHBand="1" w:evenHBand="0" w:firstRowFirstColumn="0" w:firstRowLastColumn="0" w:lastRowFirstColumn="0" w:lastRowLastColumn="0"/>
              <w:rPr>
                <w:color w:val="0000FF"/>
              </w:rPr>
            </w:pPr>
            <w:r>
              <w:rPr>
                <w:color w:val="0000FF"/>
              </w:rPr>
              <w:t>12%</w:t>
            </w:r>
          </w:p>
        </w:tc>
        <w:tc>
          <w:tcPr>
            <w:tcW w:w="3131" w:type="dxa"/>
            <w:vAlign w:val="center"/>
          </w:tcPr>
          <w:p w14:paraId="4747C9EB" w14:textId="77777777" w:rsidR="007713D5" w:rsidRDefault="007713D5">
            <w:pPr>
              <w:cnfStyle w:val="000000100000" w:firstRow="0" w:lastRow="0" w:firstColumn="0" w:lastColumn="0" w:oddVBand="0" w:evenVBand="0" w:oddHBand="1" w:evenHBand="0" w:firstRowFirstColumn="0" w:firstRowLastColumn="0" w:lastRowFirstColumn="0" w:lastRowLastColumn="0"/>
              <w:rPr>
                <w:color w:val="0000FF"/>
              </w:rPr>
            </w:pPr>
            <w:r>
              <w:rPr>
                <w:color w:val="0000FF"/>
              </w:rPr>
              <w:t>IV-B, C, D, E, F, G</w:t>
            </w:r>
          </w:p>
        </w:tc>
      </w:tr>
      <w:tr w:rsidR="007713D5" w14:paraId="5FD26380" w14:textId="77777777" w:rsidTr="007713D5">
        <w:tc>
          <w:tcPr>
            <w:cnfStyle w:val="001000000000" w:firstRow="0" w:lastRow="0" w:firstColumn="1" w:lastColumn="0" w:oddVBand="0" w:evenVBand="0" w:oddHBand="0" w:evenHBand="0" w:firstRowFirstColumn="0" w:firstRowLastColumn="0" w:lastRowFirstColumn="0" w:lastRowLastColumn="0"/>
            <w:tcW w:w="2538" w:type="dxa"/>
            <w:vAlign w:val="center"/>
          </w:tcPr>
          <w:p w14:paraId="0CFAF9F9" w14:textId="77777777" w:rsidR="007713D5" w:rsidRDefault="007713D5">
            <w:pPr>
              <w:rPr>
                <w:color w:val="0000FF"/>
              </w:rPr>
            </w:pPr>
            <w:r>
              <w:rPr>
                <w:b w:val="0"/>
                <w:color w:val="0000FF"/>
              </w:rPr>
              <w:t>Test #2</w:t>
            </w:r>
          </w:p>
        </w:tc>
        <w:tc>
          <w:tcPr>
            <w:tcW w:w="1295" w:type="dxa"/>
            <w:vAlign w:val="center"/>
          </w:tcPr>
          <w:p w14:paraId="13547603" w14:textId="29ED4A8A" w:rsidR="007713D5" w:rsidRDefault="007713D5">
            <w:pPr>
              <w:jc w:val="center"/>
              <w:cnfStyle w:val="000000000000" w:firstRow="0" w:lastRow="0" w:firstColumn="0" w:lastColumn="0" w:oddVBand="0" w:evenVBand="0" w:oddHBand="0" w:evenHBand="0" w:firstRowFirstColumn="0" w:firstRowLastColumn="0" w:lastRowFirstColumn="0" w:lastRowLastColumn="0"/>
              <w:rPr>
                <w:color w:val="0000FF"/>
              </w:rPr>
            </w:pPr>
            <w:r>
              <w:rPr>
                <w:color w:val="0000FF"/>
              </w:rPr>
              <w:t>See above</w:t>
            </w:r>
          </w:p>
        </w:tc>
        <w:tc>
          <w:tcPr>
            <w:tcW w:w="1567" w:type="dxa"/>
            <w:vAlign w:val="center"/>
          </w:tcPr>
          <w:p w14:paraId="7906D1CA" w14:textId="61705771" w:rsidR="007713D5" w:rsidRDefault="007713D5">
            <w:pPr>
              <w:jc w:val="center"/>
              <w:cnfStyle w:val="000000000000" w:firstRow="0" w:lastRow="0" w:firstColumn="0" w:lastColumn="0" w:oddVBand="0" w:evenVBand="0" w:oddHBand="0" w:evenHBand="0" w:firstRowFirstColumn="0" w:firstRowLastColumn="0" w:lastRowFirstColumn="0" w:lastRowLastColumn="0"/>
              <w:rPr>
                <w:color w:val="0000FF"/>
              </w:rPr>
            </w:pPr>
            <w:r>
              <w:rPr>
                <w:color w:val="0000FF"/>
              </w:rPr>
              <w:t>12%</w:t>
            </w:r>
          </w:p>
        </w:tc>
        <w:tc>
          <w:tcPr>
            <w:tcW w:w="3131" w:type="dxa"/>
            <w:vAlign w:val="center"/>
          </w:tcPr>
          <w:p w14:paraId="15AB185D" w14:textId="77777777" w:rsidR="007713D5" w:rsidRDefault="007713D5">
            <w:pPr>
              <w:cnfStyle w:val="000000000000" w:firstRow="0" w:lastRow="0" w:firstColumn="0" w:lastColumn="0" w:oddVBand="0" w:evenVBand="0" w:oddHBand="0" w:evenHBand="0" w:firstRowFirstColumn="0" w:firstRowLastColumn="0" w:lastRowFirstColumn="0" w:lastRowLastColumn="0"/>
              <w:rPr>
                <w:color w:val="0000FF"/>
              </w:rPr>
            </w:pPr>
            <w:r>
              <w:rPr>
                <w:color w:val="0000FF"/>
              </w:rPr>
              <w:t>IV-B, C, D, E, F, G</w:t>
            </w:r>
          </w:p>
        </w:tc>
      </w:tr>
      <w:tr w:rsidR="007713D5" w14:paraId="223DF2C8" w14:textId="77777777" w:rsidTr="007713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vAlign w:val="center"/>
          </w:tcPr>
          <w:p w14:paraId="25401CCA" w14:textId="77777777" w:rsidR="007713D5" w:rsidRDefault="007713D5">
            <w:pPr>
              <w:rPr>
                <w:color w:val="0000FF"/>
              </w:rPr>
            </w:pPr>
            <w:r>
              <w:rPr>
                <w:b w:val="0"/>
                <w:color w:val="0000FF"/>
              </w:rPr>
              <w:t>Quizzes (4 total)</w:t>
            </w:r>
          </w:p>
        </w:tc>
        <w:tc>
          <w:tcPr>
            <w:tcW w:w="1295" w:type="dxa"/>
            <w:vAlign w:val="center"/>
          </w:tcPr>
          <w:p w14:paraId="279D2B74" w14:textId="0F51523A" w:rsidR="007713D5" w:rsidRDefault="007713D5">
            <w:pPr>
              <w:jc w:val="center"/>
              <w:cnfStyle w:val="000000100000" w:firstRow="0" w:lastRow="0" w:firstColumn="0" w:lastColumn="0" w:oddVBand="0" w:evenVBand="0" w:oddHBand="1" w:evenHBand="0" w:firstRowFirstColumn="0" w:firstRowLastColumn="0" w:lastRowFirstColumn="0" w:lastRowLastColumn="0"/>
              <w:rPr>
                <w:color w:val="0000FF"/>
              </w:rPr>
            </w:pPr>
            <w:r>
              <w:rPr>
                <w:color w:val="0000FF"/>
              </w:rPr>
              <w:t>See above</w:t>
            </w:r>
          </w:p>
        </w:tc>
        <w:tc>
          <w:tcPr>
            <w:tcW w:w="1567" w:type="dxa"/>
            <w:vAlign w:val="center"/>
          </w:tcPr>
          <w:p w14:paraId="28C54FFD" w14:textId="77777777" w:rsidR="007713D5" w:rsidRDefault="007713D5">
            <w:pPr>
              <w:jc w:val="center"/>
              <w:cnfStyle w:val="000000100000" w:firstRow="0" w:lastRow="0" w:firstColumn="0" w:lastColumn="0" w:oddVBand="0" w:evenVBand="0" w:oddHBand="1" w:evenHBand="0" w:firstRowFirstColumn="0" w:firstRowLastColumn="0" w:lastRowFirstColumn="0" w:lastRowLastColumn="0"/>
              <w:rPr>
                <w:color w:val="0000FF"/>
              </w:rPr>
            </w:pPr>
            <w:r>
              <w:rPr>
                <w:color w:val="0000FF"/>
              </w:rPr>
              <w:t>20%</w:t>
            </w:r>
          </w:p>
        </w:tc>
        <w:tc>
          <w:tcPr>
            <w:tcW w:w="3131" w:type="dxa"/>
            <w:vAlign w:val="center"/>
          </w:tcPr>
          <w:p w14:paraId="349A65BE" w14:textId="77777777" w:rsidR="007713D5" w:rsidRDefault="007713D5">
            <w:pPr>
              <w:cnfStyle w:val="000000100000" w:firstRow="0" w:lastRow="0" w:firstColumn="0" w:lastColumn="0" w:oddVBand="0" w:evenVBand="0" w:oddHBand="1" w:evenHBand="0" w:firstRowFirstColumn="0" w:firstRowLastColumn="0" w:lastRowFirstColumn="0" w:lastRowLastColumn="0"/>
              <w:rPr>
                <w:color w:val="0000FF"/>
              </w:rPr>
            </w:pPr>
            <w:r>
              <w:rPr>
                <w:color w:val="0000FF"/>
              </w:rPr>
              <w:t>IV-B, C, D, E, F, G</w:t>
            </w:r>
          </w:p>
        </w:tc>
      </w:tr>
      <w:tr w:rsidR="007713D5" w14:paraId="45C1AF11" w14:textId="77777777" w:rsidTr="007713D5">
        <w:tc>
          <w:tcPr>
            <w:cnfStyle w:val="001000000000" w:firstRow="0" w:lastRow="0" w:firstColumn="1" w:lastColumn="0" w:oddVBand="0" w:evenVBand="0" w:oddHBand="0" w:evenHBand="0" w:firstRowFirstColumn="0" w:firstRowLastColumn="0" w:lastRowFirstColumn="0" w:lastRowLastColumn="0"/>
            <w:tcW w:w="2538" w:type="dxa"/>
            <w:vAlign w:val="center"/>
          </w:tcPr>
          <w:p w14:paraId="3D97A472" w14:textId="77777777" w:rsidR="007713D5" w:rsidRDefault="007713D5">
            <w:pPr>
              <w:rPr>
                <w:color w:val="0000FF"/>
              </w:rPr>
            </w:pPr>
            <w:r>
              <w:rPr>
                <w:b w:val="0"/>
                <w:color w:val="0000FF"/>
              </w:rPr>
              <w:t xml:space="preserve">Packback Discussions </w:t>
            </w:r>
          </w:p>
          <w:p w14:paraId="7D8C6F52" w14:textId="322D241A" w:rsidR="007713D5" w:rsidRDefault="007713D5">
            <w:pPr>
              <w:rPr>
                <w:color w:val="0000FF"/>
              </w:rPr>
            </w:pPr>
            <w:r>
              <w:rPr>
                <w:b w:val="0"/>
                <w:color w:val="0000FF"/>
              </w:rPr>
              <w:t>(12 total)</w:t>
            </w:r>
          </w:p>
        </w:tc>
        <w:tc>
          <w:tcPr>
            <w:tcW w:w="1295" w:type="dxa"/>
            <w:vAlign w:val="center"/>
          </w:tcPr>
          <w:p w14:paraId="0F9788B0" w14:textId="352DFCE1" w:rsidR="007713D5" w:rsidRDefault="007713D5">
            <w:pPr>
              <w:jc w:val="center"/>
              <w:cnfStyle w:val="000000000000" w:firstRow="0" w:lastRow="0" w:firstColumn="0" w:lastColumn="0" w:oddVBand="0" w:evenVBand="0" w:oddHBand="0" w:evenHBand="0" w:firstRowFirstColumn="0" w:firstRowLastColumn="0" w:lastRowFirstColumn="0" w:lastRowLastColumn="0"/>
              <w:rPr>
                <w:color w:val="0000FF"/>
              </w:rPr>
            </w:pPr>
            <w:r>
              <w:rPr>
                <w:color w:val="0000FF"/>
              </w:rPr>
              <w:t>Weekly</w:t>
            </w:r>
          </w:p>
        </w:tc>
        <w:tc>
          <w:tcPr>
            <w:tcW w:w="1567" w:type="dxa"/>
            <w:vAlign w:val="center"/>
          </w:tcPr>
          <w:p w14:paraId="5DBE3DEF" w14:textId="3F64425B" w:rsidR="007713D5" w:rsidRDefault="007713D5">
            <w:pPr>
              <w:jc w:val="center"/>
              <w:cnfStyle w:val="000000000000" w:firstRow="0" w:lastRow="0" w:firstColumn="0" w:lastColumn="0" w:oddVBand="0" w:evenVBand="0" w:oddHBand="0" w:evenHBand="0" w:firstRowFirstColumn="0" w:firstRowLastColumn="0" w:lastRowFirstColumn="0" w:lastRowLastColumn="0"/>
              <w:rPr>
                <w:color w:val="0000FF"/>
              </w:rPr>
            </w:pPr>
            <w:r>
              <w:rPr>
                <w:color w:val="0000FF"/>
              </w:rPr>
              <w:t>20%</w:t>
            </w:r>
          </w:p>
        </w:tc>
        <w:tc>
          <w:tcPr>
            <w:tcW w:w="3131" w:type="dxa"/>
            <w:vAlign w:val="center"/>
          </w:tcPr>
          <w:p w14:paraId="665AD59C" w14:textId="77777777" w:rsidR="007713D5" w:rsidRDefault="007713D5">
            <w:pPr>
              <w:cnfStyle w:val="000000000000" w:firstRow="0" w:lastRow="0" w:firstColumn="0" w:lastColumn="0" w:oddVBand="0" w:evenVBand="0" w:oddHBand="0" w:evenHBand="0" w:firstRowFirstColumn="0" w:firstRowLastColumn="0" w:lastRowFirstColumn="0" w:lastRowLastColumn="0"/>
              <w:rPr>
                <w:color w:val="0000FF"/>
              </w:rPr>
            </w:pPr>
            <w:r>
              <w:rPr>
                <w:color w:val="0000FF"/>
              </w:rPr>
              <w:t>IV-C, D, F, G, V-A</w:t>
            </w:r>
          </w:p>
        </w:tc>
      </w:tr>
      <w:tr w:rsidR="007713D5" w14:paraId="754C9059" w14:textId="77777777" w:rsidTr="007713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vAlign w:val="center"/>
          </w:tcPr>
          <w:p w14:paraId="32660082" w14:textId="77777777" w:rsidR="007713D5" w:rsidRDefault="007713D5">
            <w:pPr>
              <w:rPr>
                <w:color w:val="0000FF"/>
              </w:rPr>
            </w:pPr>
            <w:r>
              <w:rPr>
                <w:b w:val="0"/>
                <w:color w:val="0000FF"/>
              </w:rPr>
              <w:t>Group Presentations</w:t>
            </w:r>
          </w:p>
        </w:tc>
        <w:tc>
          <w:tcPr>
            <w:tcW w:w="1295" w:type="dxa"/>
            <w:vAlign w:val="center"/>
          </w:tcPr>
          <w:p w14:paraId="0E2E5332" w14:textId="404B04A0" w:rsidR="007713D5" w:rsidRDefault="007713D5">
            <w:pPr>
              <w:jc w:val="center"/>
              <w:cnfStyle w:val="000000100000" w:firstRow="0" w:lastRow="0" w:firstColumn="0" w:lastColumn="0" w:oddVBand="0" w:evenVBand="0" w:oddHBand="1" w:evenHBand="0" w:firstRowFirstColumn="0" w:firstRowLastColumn="0" w:lastRowFirstColumn="0" w:lastRowLastColumn="0"/>
              <w:rPr>
                <w:color w:val="0000FF"/>
              </w:rPr>
            </w:pPr>
            <w:r>
              <w:rPr>
                <w:color w:val="0000FF"/>
              </w:rPr>
              <w:t>Weeks 13,14,15</w:t>
            </w:r>
          </w:p>
        </w:tc>
        <w:tc>
          <w:tcPr>
            <w:tcW w:w="1567" w:type="dxa"/>
            <w:vAlign w:val="center"/>
          </w:tcPr>
          <w:p w14:paraId="34D18CF5" w14:textId="3BE22F9B" w:rsidR="007713D5" w:rsidRDefault="007713D5">
            <w:pPr>
              <w:jc w:val="center"/>
              <w:cnfStyle w:val="000000100000" w:firstRow="0" w:lastRow="0" w:firstColumn="0" w:lastColumn="0" w:oddVBand="0" w:evenVBand="0" w:oddHBand="1" w:evenHBand="0" w:firstRowFirstColumn="0" w:firstRowLastColumn="0" w:lastRowFirstColumn="0" w:lastRowLastColumn="0"/>
              <w:rPr>
                <w:color w:val="0000FF"/>
              </w:rPr>
            </w:pPr>
            <w:r>
              <w:rPr>
                <w:color w:val="0000FF"/>
              </w:rPr>
              <w:t>30%</w:t>
            </w:r>
          </w:p>
        </w:tc>
        <w:tc>
          <w:tcPr>
            <w:tcW w:w="3131" w:type="dxa"/>
            <w:vAlign w:val="center"/>
          </w:tcPr>
          <w:p w14:paraId="661957DC" w14:textId="77777777" w:rsidR="007713D5" w:rsidRDefault="007713D5">
            <w:pPr>
              <w:cnfStyle w:val="000000100000" w:firstRow="0" w:lastRow="0" w:firstColumn="0" w:lastColumn="0" w:oddVBand="0" w:evenVBand="0" w:oddHBand="1" w:evenHBand="0" w:firstRowFirstColumn="0" w:firstRowLastColumn="0" w:lastRowFirstColumn="0" w:lastRowLastColumn="0"/>
              <w:rPr>
                <w:color w:val="0000FF"/>
              </w:rPr>
            </w:pPr>
            <w:r>
              <w:rPr>
                <w:color w:val="0000FF"/>
              </w:rPr>
              <w:t>IV-D; V-B</w:t>
            </w:r>
          </w:p>
        </w:tc>
      </w:tr>
      <w:tr w:rsidR="007713D5" w14:paraId="04187807" w14:textId="77777777" w:rsidTr="007713D5">
        <w:trPr>
          <w:trHeight w:val="281"/>
        </w:trPr>
        <w:tc>
          <w:tcPr>
            <w:cnfStyle w:val="001000000000" w:firstRow="0" w:lastRow="0" w:firstColumn="1" w:lastColumn="0" w:oddVBand="0" w:evenVBand="0" w:oddHBand="0" w:evenHBand="0" w:firstRowFirstColumn="0" w:firstRowLastColumn="0" w:lastRowFirstColumn="0" w:lastRowLastColumn="0"/>
            <w:tcW w:w="2538" w:type="dxa"/>
            <w:vAlign w:val="center"/>
          </w:tcPr>
          <w:p w14:paraId="436F7B82" w14:textId="77777777" w:rsidR="008750AA" w:rsidRDefault="007713D5">
            <w:pPr>
              <w:rPr>
                <w:b w:val="0"/>
                <w:color w:val="0000FF"/>
              </w:rPr>
            </w:pPr>
            <w:r>
              <w:rPr>
                <w:b w:val="0"/>
                <w:color w:val="0000FF"/>
              </w:rPr>
              <w:t>Participation</w:t>
            </w:r>
            <w:r w:rsidR="008750AA">
              <w:rPr>
                <w:b w:val="0"/>
                <w:color w:val="0000FF"/>
              </w:rPr>
              <w:t>/</w:t>
            </w:r>
          </w:p>
          <w:p w14:paraId="154AA916" w14:textId="75B1DCC6" w:rsidR="007713D5" w:rsidRDefault="008750AA">
            <w:pPr>
              <w:rPr>
                <w:color w:val="0000FF"/>
              </w:rPr>
            </w:pPr>
            <w:r>
              <w:rPr>
                <w:b w:val="0"/>
                <w:color w:val="0000FF"/>
              </w:rPr>
              <w:t>Professionalism</w:t>
            </w:r>
          </w:p>
        </w:tc>
        <w:tc>
          <w:tcPr>
            <w:tcW w:w="1295" w:type="dxa"/>
            <w:vAlign w:val="center"/>
          </w:tcPr>
          <w:p w14:paraId="6C45631E" w14:textId="77777777" w:rsidR="007713D5" w:rsidRDefault="007713D5">
            <w:pPr>
              <w:jc w:val="center"/>
              <w:cnfStyle w:val="000000000000" w:firstRow="0" w:lastRow="0" w:firstColumn="0" w:lastColumn="0" w:oddVBand="0" w:evenVBand="0" w:oddHBand="0" w:evenHBand="0" w:firstRowFirstColumn="0" w:firstRowLastColumn="0" w:lastRowFirstColumn="0" w:lastRowLastColumn="0"/>
              <w:rPr>
                <w:color w:val="0000FF"/>
              </w:rPr>
            </w:pPr>
            <w:r>
              <w:rPr>
                <w:color w:val="0000FF"/>
              </w:rPr>
              <w:t>Daily</w:t>
            </w:r>
          </w:p>
        </w:tc>
        <w:tc>
          <w:tcPr>
            <w:tcW w:w="1567" w:type="dxa"/>
            <w:vAlign w:val="center"/>
          </w:tcPr>
          <w:p w14:paraId="20119510" w14:textId="6B9F5C1A" w:rsidR="007713D5" w:rsidRDefault="007713D5">
            <w:pPr>
              <w:jc w:val="center"/>
              <w:cnfStyle w:val="000000000000" w:firstRow="0" w:lastRow="0" w:firstColumn="0" w:lastColumn="0" w:oddVBand="0" w:evenVBand="0" w:oddHBand="0" w:evenHBand="0" w:firstRowFirstColumn="0" w:firstRowLastColumn="0" w:lastRowFirstColumn="0" w:lastRowLastColumn="0"/>
              <w:rPr>
                <w:color w:val="0000FF"/>
              </w:rPr>
            </w:pPr>
            <w:r>
              <w:rPr>
                <w:color w:val="0000FF"/>
              </w:rPr>
              <w:t>6%</w:t>
            </w:r>
          </w:p>
        </w:tc>
        <w:tc>
          <w:tcPr>
            <w:tcW w:w="3131" w:type="dxa"/>
            <w:vAlign w:val="center"/>
          </w:tcPr>
          <w:p w14:paraId="5D904E4B" w14:textId="77777777" w:rsidR="007713D5" w:rsidRDefault="007713D5">
            <w:pPr>
              <w:cnfStyle w:val="000000000000" w:firstRow="0" w:lastRow="0" w:firstColumn="0" w:lastColumn="0" w:oddVBand="0" w:evenVBand="0" w:oddHBand="0" w:evenHBand="0" w:firstRowFirstColumn="0" w:firstRowLastColumn="0" w:lastRowFirstColumn="0" w:lastRowLastColumn="0"/>
              <w:rPr>
                <w:color w:val="0000FF"/>
              </w:rPr>
            </w:pPr>
            <w:r>
              <w:rPr>
                <w:color w:val="0000FF"/>
              </w:rPr>
              <w:t>IV-B, C, D, E, F, G, V-A</w:t>
            </w:r>
          </w:p>
        </w:tc>
      </w:tr>
    </w:tbl>
    <w:p w14:paraId="39C163C8" w14:textId="77777777" w:rsidR="00F77832" w:rsidRDefault="00F77832">
      <w:pPr>
        <w:shd w:val="clear" w:color="auto" w:fill="FFFFFF"/>
        <w:spacing w:after="0" w:line="240" w:lineRule="auto"/>
        <w:rPr>
          <w:rFonts w:ascii="Arial" w:eastAsia="Arial" w:hAnsi="Arial" w:cs="Arial"/>
          <w:b/>
          <w:sz w:val="20"/>
          <w:szCs w:val="20"/>
        </w:rPr>
      </w:pPr>
    </w:p>
    <w:p w14:paraId="4B1DD52F" w14:textId="77777777" w:rsidR="00F77832" w:rsidRDefault="00F77832">
      <w:pPr>
        <w:shd w:val="clear" w:color="auto" w:fill="FFFFFF"/>
        <w:spacing w:after="0" w:line="240" w:lineRule="auto"/>
        <w:rPr>
          <w:rFonts w:ascii="Arial" w:eastAsia="Arial" w:hAnsi="Arial" w:cs="Arial"/>
          <w:b/>
          <w:sz w:val="20"/>
          <w:szCs w:val="20"/>
        </w:rPr>
      </w:pPr>
    </w:p>
    <w:p w14:paraId="52884AA2" w14:textId="77777777" w:rsidR="00F77832" w:rsidRDefault="00F77832">
      <w:pPr>
        <w:shd w:val="clear" w:color="auto" w:fill="FFFFFF"/>
        <w:spacing w:after="0" w:line="240" w:lineRule="auto"/>
        <w:rPr>
          <w:rFonts w:ascii="Arial" w:eastAsia="Arial" w:hAnsi="Arial" w:cs="Arial"/>
          <w:b/>
          <w:sz w:val="20"/>
          <w:szCs w:val="20"/>
        </w:rPr>
      </w:pPr>
    </w:p>
    <w:p w14:paraId="51A40B88" w14:textId="76756409" w:rsidR="00F77832" w:rsidRDefault="00E855DF">
      <w:pPr>
        <w:shd w:val="clear" w:color="auto" w:fill="FFFFFF"/>
        <w:spacing w:after="0" w:line="240" w:lineRule="auto"/>
        <w:rPr>
          <w:rFonts w:ascii="Arial" w:eastAsia="Arial" w:hAnsi="Arial" w:cs="Arial"/>
          <w:sz w:val="20"/>
          <w:szCs w:val="20"/>
        </w:rPr>
      </w:pPr>
      <w:r>
        <w:rPr>
          <w:rFonts w:ascii="Arial" w:eastAsia="Arial" w:hAnsi="Arial" w:cs="Arial"/>
          <w:b/>
          <w:sz w:val="20"/>
          <w:szCs w:val="20"/>
        </w:rPr>
        <w:t>B. Point system used</w:t>
      </w:r>
      <w:r>
        <w:rPr>
          <w:rFonts w:ascii="Arial" w:eastAsia="Arial" w:hAnsi="Arial" w:cs="Arial"/>
          <w:sz w:val="20"/>
          <w:szCs w:val="20"/>
        </w:rPr>
        <w:t xml:space="preserve"> (i.e., how your percentage points translate into letter grades).</w:t>
      </w:r>
      <w:r w:rsidR="00B8531F">
        <w:rPr>
          <w:rFonts w:ascii="Arial" w:eastAsia="Arial" w:hAnsi="Arial" w:cs="Arial"/>
          <w:sz w:val="20"/>
          <w:szCs w:val="20"/>
        </w:rPr>
        <w:t xml:space="preserve"> There will be no assignment of a C- even though this column is represented below. </w:t>
      </w:r>
    </w:p>
    <w:p w14:paraId="1D5B42B7" w14:textId="77777777" w:rsidR="00F77832" w:rsidRDefault="00F77832">
      <w:pPr>
        <w:shd w:val="clear" w:color="auto" w:fill="FFFFFF"/>
        <w:spacing w:after="0" w:line="240" w:lineRule="auto"/>
        <w:rPr>
          <w:rFonts w:ascii="Arial" w:eastAsia="Arial" w:hAnsi="Arial" w:cs="Arial"/>
          <w:b/>
          <w:sz w:val="20"/>
          <w:szCs w:val="20"/>
        </w:rPr>
      </w:pPr>
    </w:p>
    <w:tbl>
      <w:tblPr>
        <w:tblStyle w:val="a2"/>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0"/>
        <w:gridCol w:w="698"/>
        <w:gridCol w:w="777"/>
        <w:gridCol w:w="718"/>
        <w:gridCol w:w="718"/>
        <w:gridCol w:w="809"/>
        <w:gridCol w:w="659"/>
        <w:gridCol w:w="718"/>
        <w:gridCol w:w="718"/>
        <w:gridCol w:w="718"/>
        <w:gridCol w:w="718"/>
        <w:gridCol w:w="748"/>
        <w:gridCol w:w="769"/>
      </w:tblGrid>
      <w:tr w:rsidR="00F77832" w14:paraId="1646CFEC" w14:textId="77777777">
        <w:tc>
          <w:tcPr>
            <w:tcW w:w="981" w:type="dxa"/>
          </w:tcPr>
          <w:p w14:paraId="511B25F2" w14:textId="77777777" w:rsidR="00F77832" w:rsidRDefault="00E855DF">
            <w:r>
              <w:t>% of pts</w:t>
            </w:r>
          </w:p>
          <w:p w14:paraId="198B88FC" w14:textId="77777777" w:rsidR="00F77832" w:rsidRDefault="00F77832"/>
        </w:tc>
        <w:tc>
          <w:tcPr>
            <w:tcW w:w="698" w:type="dxa"/>
          </w:tcPr>
          <w:p w14:paraId="1912FDBF" w14:textId="77777777" w:rsidR="00F77832" w:rsidRDefault="00E855DF">
            <w:r>
              <w:t>93- 100</w:t>
            </w:r>
          </w:p>
        </w:tc>
        <w:tc>
          <w:tcPr>
            <w:tcW w:w="777" w:type="dxa"/>
          </w:tcPr>
          <w:p w14:paraId="089D45D5" w14:textId="77777777" w:rsidR="00F77832" w:rsidRDefault="00E855DF">
            <w:r>
              <w:t>90- 92</w:t>
            </w:r>
          </w:p>
        </w:tc>
        <w:tc>
          <w:tcPr>
            <w:tcW w:w="718" w:type="dxa"/>
          </w:tcPr>
          <w:p w14:paraId="148CADC2" w14:textId="77777777" w:rsidR="00F77832" w:rsidRDefault="00E855DF">
            <w:r>
              <w:t>87- 89</w:t>
            </w:r>
          </w:p>
        </w:tc>
        <w:tc>
          <w:tcPr>
            <w:tcW w:w="718" w:type="dxa"/>
          </w:tcPr>
          <w:p w14:paraId="73F2B9D9" w14:textId="77777777" w:rsidR="00F77832" w:rsidRDefault="00E855DF">
            <w:r>
              <w:t>83- 86</w:t>
            </w:r>
          </w:p>
        </w:tc>
        <w:tc>
          <w:tcPr>
            <w:tcW w:w="809" w:type="dxa"/>
          </w:tcPr>
          <w:p w14:paraId="41D0B9E2" w14:textId="77777777" w:rsidR="00F77832" w:rsidRDefault="00E855DF">
            <w:r>
              <w:t xml:space="preserve">80– </w:t>
            </w:r>
          </w:p>
          <w:p w14:paraId="7F77FD45" w14:textId="77777777" w:rsidR="00F77832" w:rsidRDefault="00E855DF">
            <w:r>
              <w:t>82</w:t>
            </w:r>
          </w:p>
        </w:tc>
        <w:tc>
          <w:tcPr>
            <w:tcW w:w="659" w:type="dxa"/>
          </w:tcPr>
          <w:p w14:paraId="393C4F08" w14:textId="77777777" w:rsidR="00F77832" w:rsidRDefault="00E855DF">
            <w:r>
              <w:t>77- 79</w:t>
            </w:r>
          </w:p>
        </w:tc>
        <w:tc>
          <w:tcPr>
            <w:tcW w:w="718" w:type="dxa"/>
          </w:tcPr>
          <w:p w14:paraId="59B0AF43" w14:textId="77777777" w:rsidR="00F77832" w:rsidRDefault="00E855DF">
            <w:r>
              <w:t>73- 76</w:t>
            </w:r>
          </w:p>
        </w:tc>
        <w:tc>
          <w:tcPr>
            <w:tcW w:w="718" w:type="dxa"/>
          </w:tcPr>
          <w:p w14:paraId="6A407082" w14:textId="77777777" w:rsidR="00F77832" w:rsidRDefault="00E855DF">
            <w:r>
              <w:t>70-72</w:t>
            </w:r>
          </w:p>
        </w:tc>
        <w:tc>
          <w:tcPr>
            <w:tcW w:w="718" w:type="dxa"/>
          </w:tcPr>
          <w:p w14:paraId="45291CE5" w14:textId="77777777" w:rsidR="00F77832" w:rsidRDefault="00E855DF">
            <w:r>
              <w:t>67- 69</w:t>
            </w:r>
          </w:p>
        </w:tc>
        <w:tc>
          <w:tcPr>
            <w:tcW w:w="718" w:type="dxa"/>
          </w:tcPr>
          <w:p w14:paraId="554645B9" w14:textId="77777777" w:rsidR="00F77832" w:rsidRDefault="00E855DF">
            <w:r>
              <w:t>63- 66</w:t>
            </w:r>
          </w:p>
        </w:tc>
        <w:tc>
          <w:tcPr>
            <w:tcW w:w="748" w:type="dxa"/>
          </w:tcPr>
          <w:p w14:paraId="03ED9D75" w14:textId="77777777" w:rsidR="00F77832" w:rsidRDefault="00E855DF">
            <w:r>
              <w:t>60-62</w:t>
            </w:r>
          </w:p>
        </w:tc>
        <w:tc>
          <w:tcPr>
            <w:tcW w:w="769" w:type="dxa"/>
          </w:tcPr>
          <w:p w14:paraId="4DBE3D69" w14:textId="77777777" w:rsidR="00F77832" w:rsidRDefault="00E855DF">
            <w:r>
              <w:t>Below 60</w:t>
            </w:r>
          </w:p>
        </w:tc>
      </w:tr>
      <w:tr w:rsidR="00F77832" w14:paraId="0CBFC550" w14:textId="77777777">
        <w:tc>
          <w:tcPr>
            <w:tcW w:w="981" w:type="dxa"/>
          </w:tcPr>
          <w:p w14:paraId="35A33DFE" w14:textId="77777777" w:rsidR="00F77832" w:rsidRDefault="00E855DF">
            <w:r>
              <w:t># of pts</w:t>
            </w:r>
          </w:p>
          <w:p w14:paraId="528E0806" w14:textId="77777777" w:rsidR="00F77832" w:rsidRDefault="00F77832"/>
        </w:tc>
        <w:tc>
          <w:tcPr>
            <w:tcW w:w="698" w:type="dxa"/>
          </w:tcPr>
          <w:p w14:paraId="2DD6A459" w14:textId="77777777" w:rsidR="00F77832" w:rsidRDefault="00E855DF">
            <w:r>
              <w:t>465-500</w:t>
            </w:r>
          </w:p>
        </w:tc>
        <w:tc>
          <w:tcPr>
            <w:tcW w:w="777" w:type="dxa"/>
          </w:tcPr>
          <w:p w14:paraId="1E6BBFD4" w14:textId="77777777" w:rsidR="00F77832" w:rsidRDefault="00E855DF">
            <w:r>
              <w:t>450- 464.5</w:t>
            </w:r>
          </w:p>
        </w:tc>
        <w:tc>
          <w:tcPr>
            <w:tcW w:w="718" w:type="dxa"/>
          </w:tcPr>
          <w:p w14:paraId="26AAE529" w14:textId="77777777" w:rsidR="00F77832" w:rsidRDefault="00E855DF">
            <w:r>
              <w:t>435-449.5</w:t>
            </w:r>
          </w:p>
        </w:tc>
        <w:tc>
          <w:tcPr>
            <w:tcW w:w="718" w:type="dxa"/>
          </w:tcPr>
          <w:p w14:paraId="052611C4" w14:textId="77777777" w:rsidR="00F77832" w:rsidRDefault="00E855DF">
            <w:r>
              <w:t>415-434.5</w:t>
            </w:r>
          </w:p>
        </w:tc>
        <w:tc>
          <w:tcPr>
            <w:tcW w:w="809" w:type="dxa"/>
          </w:tcPr>
          <w:p w14:paraId="208444B4" w14:textId="77777777" w:rsidR="00F77832" w:rsidRDefault="00E855DF">
            <w:r>
              <w:t>400-414.5</w:t>
            </w:r>
          </w:p>
        </w:tc>
        <w:tc>
          <w:tcPr>
            <w:tcW w:w="659" w:type="dxa"/>
          </w:tcPr>
          <w:p w14:paraId="0D4C5F39" w14:textId="77777777" w:rsidR="00F77832" w:rsidRDefault="00E855DF">
            <w:r>
              <w:t>385-395</w:t>
            </w:r>
          </w:p>
        </w:tc>
        <w:tc>
          <w:tcPr>
            <w:tcW w:w="718" w:type="dxa"/>
          </w:tcPr>
          <w:p w14:paraId="45EDB92A" w14:textId="77777777" w:rsidR="00F77832" w:rsidRDefault="00E855DF">
            <w:r>
              <w:t>365-384.5</w:t>
            </w:r>
          </w:p>
        </w:tc>
        <w:tc>
          <w:tcPr>
            <w:tcW w:w="718" w:type="dxa"/>
          </w:tcPr>
          <w:p w14:paraId="4BE56795" w14:textId="77777777" w:rsidR="00F77832" w:rsidRDefault="00E855DF">
            <w:r>
              <w:t>350-364.5</w:t>
            </w:r>
          </w:p>
        </w:tc>
        <w:tc>
          <w:tcPr>
            <w:tcW w:w="718" w:type="dxa"/>
          </w:tcPr>
          <w:p w14:paraId="3AC3AB7A" w14:textId="77777777" w:rsidR="00F77832" w:rsidRDefault="00E855DF">
            <w:r>
              <w:t>335-349.5</w:t>
            </w:r>
          </w:p>
        </w:tc>
        <w:tc>
          <w:tcPr>
            <w:tcW w:w="718" w:type="dxa"/>
          </w:tcPr>
          <w:p w14:paraId="7F9633D2" w14:textId="77777777" w:rsidR="00F77832" w:rsidRDefault="00E855DF">
            <w:r>
              <w:t>315-334.5</w:t>
            </w:r>
          </w:p>
        </w:tc>
        <w:tc>
          <w:tcPr>
            <w:tcW w:w="748" w:type="dxa"/>
          </w:tcPr>
          <w:p w14:paraId="404EEA96" w14:textId="77777777" w:rsidR="00F77832" w:rsidRDefault="00E855DF">
            <w:r>
              <w:t>300-314.5</w:t>
            </w:r>
          </w:p>
        </w:tc>
        <w:tc>
          <w:tcPr>
            <w:tcW w:w="769" w:type="dxa"/>
          </w:tcPr>
          <w:p w14:paraId="2E8A5A87" w14:textId="77777777" w:rsidR="00F77832" w:rsidRDefault="00E855DF">
            <w:r>
              <w:t>Below 300</w:t>
            </w:r>
          </w:p>
        </w:tc>
      </w:tr>
      <w:tr w:rsidR="00F77832" w14:paraId="34FB7DAE" w14:textId="77777777">
        <w:tc>
          <w:tcPr>
            <w:tcW w:w="981" w:type="dxa"/>
          </w:tcPr>
          <w:p w14:paraId="3401407E" w14:textId="77777777" w:rsidR="00F77832" w:rsidRDefault="00E855DF">
            <w:r>
              <w:t>Letter grade</w:t>
            </w:r>
          </w:p>
        </w:tc>
        <w:tc>
          <w:tcPr>
            <w:tcW w:w="698" w:type="dxa"/>
          </w:tcPr>
          <w:p w14:paraId="2F13DE9E" w14:textId="77777777" w:rsidR="00F77832" w:rsidRDefault="00E855DF">
            <w:r>
              <w:t xml:space="preserve"> A</w:t>
            </w:r>
          </w:p>
        </w:tc>
        <w:tc>
          <w:tcPr>
            <w:tcW w:w="777" w:type="dxa"/>
          </w:tcPr>
          <w:p w14:paraId="285019C2" w14:textId="77777777" w:rsidR="00F77832" w:rsidRDefault="00E855DF">
            <w:r>
              <w:t xml:space="preserve"> A-</w:t>
            </w:r>
          </w:p>
        </w:tc>
        <w:tc>
          <w:tcPr>
            <w:tcW w:w="718" w:type="dxa"/>
          </w:tcPr>
          <w:p w14:paraId="23F8F075" w14:textId="77777777" w:rsidR="00F77832" w:rsidRDefault="00E855DF">
            <w:r>
              <w:t xml:space="preserve"> B+</w:t>
            </w:r>
          </w:p>
        </w:tc>
        <w:tc>
          <w:tcPr>
            <w:tcW w:w="718" w:type="dxa"/>
          </w:tcPr>
          <w:p w14:paraId="202D8F33" w14:textId="77777777" w:rsidR="00F77832" w:rsidRDefault="00E855DF">
            <w:r>
              <w:t xml:space="preserve"> B</w:t>
            </w:r>
          </w:p>
        </w:tc>
        <w:tc>
          <w:tcPr>
            <w:tcW w:w="809" w:type="dxa"/>
          </w:tcPr>
          <w:p w14:paraId="0EDB5113" w14:textId="77777777" w:rsidR="00F77832" w:rsidRDefault="00E855DF">
            <w:r>
              <w:t xml:space="preserve"> B-</w:t>
            </w:r>
          </w:p>
        </w:tc>
        <w:tc>
          <w:tcPr>
            <w:tcW w:w="659" w:type="dxa"/>
          </w:tcPr>
          <w:p w14:paraId="0EC20C90" w14:textId="77777777" w:rsidR="00F77832" w:rsidRDefault="00E855DF">
            <w:r>
              <w:t xml:space="preserve"> C+</w:t>
            </w:r>
          </w:p>
        </w:tc>
        <w:tc>
          <w:tcPr>
            <w:tcW w:w="718" w:type="dxa"/>
          </w:tcPr>
          <w:p w14:paraId="4568AECD" w14:textId="77777777" w:rsidR="00F77832" w:rsidRDefault="00E855DF">
            <w:r>
              <w:t xml:space="preserve"> C</w:t>
            </w:r>
          </w:p>
        </w:tc>
        <w:tc>
          <w:tcPr>
            <w:tcW w:w="718" w:type="dxa"/>
          </w:tcPr>
          <w:p w14:paraId="5C06DB0B" w14:textId="77777777" w:rsidR="00F77832" w:rsidRDefault="00E855DF">
            <w:r>
              <w:t>C-</w:t>
            </w:r>
          </w:p>
        </w:tc>
        <w:tc>
          <w:tcPr>
            <w:tcW w:w="718" w:type="dxa"/>
          </w:tcPr>
          <w:p w14:paraId="0E0E1668" w14:textId="77777777" w:rsidR="00F77832" w:rsidRDefault="00E855DF">
            <w:r>
              <w:t xml:space="preserve"> D+</w:t>
            </w:r>
          </w:p>
        </w:tc>
        <w:tc>
          <w:tcPr>
            <w:tcW w:w="718" w:type="dxa"/>
          </w:tcPr>
          <w:p w14:paraId="4D7E4C5A" w14:textId="77777777" w:rsidR="00F77832" w:rsidRDefault="00E855DF">
            <w:r>
              <w:t xml:space="preserve"> D</w:t>
            </w:r>
          </w:p>
        </w:tc>
        <w:tc>
          <w:tcPr>
            <w:tcW w:w="748" w:type="dxa"/>
          </w:tcPr>
          <w:p w14:paraId="0143F7DC" w14:textId="77777777" w:rsidR="00F77832" w:rsidRDefault="00E855DF">
            <w:r>
              <w:t xml:space="preserve"> D-</w:t>
            </w:r>
          </w:p>
        </w:tc>
        <w:tc>
          <w:tcPr>
            <w:tcW w:w="769" w:type="dxa"/>
          </w:tcPr>
          <w:p w14:paraId="27885A43" w14:textId="77777777" w:rsidR="00F77832" w:rsidRDefault="00E855DF">
            <w:r>
              <w:t xml:space="preserve">  E</w:t>
            </w:r>
          </w:p>
        </w:tc>
      </w:tr>
      <w:tr w:rsidR="00F77832" w14:paraId="688FFDB2" w14:textId="77777777">
        <w:tc>
          <w:tcPr>
            <w:tcW w:w="981" w:type="dxa"/>
            <w:tcBorders>
              <w:bottom w:val="nil"/>
            </w:tcBorders>
          </w:tcPr>
          <w:p w14:paraId="2F114A2D" w14:textId="77777777" w:rsidR="00F77832" w:rsidRDefault="00E855DF">
            <w:r>
              <w:t>Grade Points</w:t>
            </w:r>
          </w:p>
        </w:tc>
        <w:tc>
          <w:tcPr>
            <w:tcW w:w="698" w:type="dxa"/>
          </w:tcPr>
          <w:p w14:paraId="455766E5" w14:textId="77777777" w:rsidR="00F77832" w:rsidRDefault="00E855DF">
            <w:r>
              <w:t>4.0</w:t>
            </w:r>
          </w:p>
        </w:tc>
        <w:tc>
          <w:tcPr>
            <w:tcW w:w="777" w:type="dxa"/>
          </w:tcPr>
          <w:p w14:paraId="45132669" w14:textId="77777777" w:rsidR="00F77832" w:rsidRDefault="00E855DF">
            <w:r>
              <w:t>3.67</w:t>
            </w:r>
          </w:p>
        </w:tc>
        <w:tc>
          <w:tcPr>
            <w:tcW w:w="718" w:type="dxa"/>
          </w:tcPr>
          <w:p w14:paraId="0AB569C2" w14:textId="77777777" w:rsidR="00F77832" w:rsidRDefault="00E855DF">
            <w:r>
              <w:t>3.33</w:t>
            </w:r>
          </w:p>
        </w:tc>
        <w:tc>
          <w:tcPr>
            <w:tcW w:w="718" w:type="dxa"/>
          </w:tcPr>
          <w:p w14:paraId="6CA6E242" w14:textId="77777777" w:rsidR="00F77832" w:rsidRDefault="00E855DF">
            <w:r>
              <w:t>3.0</w:t>
            </w:r>
          </w:p>
        </w:tc>
        <w:tc>
          <w:tcPr>
            <w:tcW w:w="809" w:type="dxa"/>
          </w:tcPr>
          <w:p w14:paraId="5942F350" w14:textId="77777777" w:rsidR="00F77832" w:rsidRDefault="00E855DF">
            <w:r>
              <w:t>2.67</w:t>
            </w:r>
          </w:p>
        </w:tc>
        <w:tc>
          <w:tcPr>
            <w:tcW w:w="659" w:type="dxa"/>
          </w:tcPr>
          <w:p w14:paraId="787D2F48" w14:textId="77777777" w:rsidR="00F77832" w:rsidRDefault="00E855DF">
            <w:r>
              <w:t>2.33</w:t>
            </w:r>
          </w:p>
        </w:tc>
        <w:tc>
          <w:tcPr>
            <w:tcW w:w="718" w:type="dxa"/>
          </w:tcPr>
          <w:p w14:paraId="758BDA95" w14:textId="77777777" w:rsidR="00F77832" w:rsidRDefault="00E855DF">
            <w:r>
              <w:t>2.0</w:t>
            </w:r>
          </w:p>
        </w:tc>
        <w:tc>
          <w:tcPr>
            <w:tcW w:w="718" w:type="dxa"/>
          </w:tcPr>
          <w:p w14:paraId="114D8908" w14:textId="77777777" w:rsidR="00F77832" w:rsidRDefault="00E855DF">
            <w:r>
              <w:t>1.67</w:t>
            </w:r>
          </w:p>
        </w:tc>
        <w:tc>
          <w:tcPr>
            <w:tcW w:w="718" w:type="dxa"/>
          </w:tcPr>
          <w:p w14:paraId="668EB7F8" w14:textId="77777777" w:rsidR="00F77832" w:rsidRDefault="00E855DF">
            <w:r>
              <w:t>1.33</w:t>
            </w:r>
          </w:p>
        </w:tc>
        <w:tc>
          <w:tcPr>
            <w:tcW w:w="718" w:type="dxa"/>
          </w:tcPr>
          <w:p w14:paraId="0C348A8D" w14:textId="77777777" w:rsidR="00F77832" w:rsidRDefault="00E855DF">
            <w:r>
              <w:t>1.0</w:t>
            </w:r>
          </w:p>
        </w:tc>
        <w:tc>
          <w:tcPr>
            <w:tcW w:w="748" w:type="dxa"/>
          </w:tcPr>
          <w:p w14:paraId="56B3F473" w14:textId="77777777" w:rsidR="00F77832" w:rsidRDefault="00E855DF">
            <w:r>
              <w:t>0.67</w:t>
            </w:r>
          </w:p>
        </w:tc>
        <w:tc>
          <w:tcPr>
            <w:tcW w:w="769" w:type="dxa"/>
          </w:tcPr>
          <w:p w14:paraId="50B5C694" w14:textId="77777777" w:rsidR="00F77832" w:rsidRDefault="00E855DF">
            <w:r>
              <w:t>0.0</w:t>
            </w:r>
          </w:p>
        </w:tc>
      </w:tr>
    </w:tbl>
    <w:p w14:paraId="77047F03" w14:textId="77777777" w:rsidR="00F77832" w:rsidRDefault="00E855DF">
      <w:pPr>
        <w:shd w:val="clear" w:color="auto" w:fill="FFFFFF"/>
        <w:spacing w:after="0" w:line="240" w:lineRule="auto"/>
        <w:rPr>
          <w:rFonts w:ascii="Arial" w:eastAsia="Arial" w:hAnsi="Arial" w:cs="Arial"/>
          <w:b/>
          <w:sz w:val="20"/>
          <w:szCs w:val="20"/>
        </w:rPr>
      </w:pPr>
      <w:r>
        <w:rPr>
          <w:rFonts w:ascii="Arial" w:eastAsia="Arial" w:hAnsi="Arial" w:cs="Arial"/>
          <w:sz w:val="20"/>
          <w:szCs w:val="20"/>
        </w:rPr>
        <w:t xml:space="preserve">For greater detail on the meaning of letter grades and university policies related to them, see the Registrar’s Grade Policy regulations:  </w:t>
      </w:r>
      <w:hyperlink r:id="rId11">
        <w:r>
          <w:rPr>
            <w:rFonts w:ascii="Arial" w:eastAsia="Arial" w:hAnsi="Arial" w:cs="Arial"/>
            <w:color w:val="0000FF"/>
            <w:sz w:val="20"/>
            <w:szCs w:val="20"/>
            <w:u w:val="single"/>
          </w:rPr>
          <w:t>https://catalog.ufl.edu/ugrad/current/regulations/info/grades.aspx</w:t>
        </w:r>
      </w:hyperlink>
    </w:p>
    <w:p w14:paraId="02897EC5" w14:textId="77777777" w:rsidR="00F77832" w:rsidRDefault="00F77832">
      <w:pPr>
        <w:shd w:val="clear" w:color="auto" w:fill="FFFFFF"/>
        <w:spacing w:after="0" w:line="240" w:lineRule="auto"/>
        <w:rPr>
          <w:rFonts w:ascii="Arial" w:eastAsia="Arial" w:hAnsi="Arial" w:cs="Arial"/>
          <w:sz w:val="20"/>
          <w:szCs w:val="20"/>
        </w:rPr>
      </w:pPr>
    </w:p>
    <w:p w14:paraId="6FD0F599" w14:textId="77777777" w:rsidR="00F77832" w:rsidRDefault="00E855DF">
      <w:pPr>
        <w:shd w:val="clear" w:color="auto" w:fill="FFFFFF"/>
        <w:spacing w:after="120" w:line="240" w:lineRule="auto"/>
        <w:rPr>
          <w:rFonts w:ascii="Arial" w:eastAsia="Arial" w:hAnsi="Arial" w:cs="Arial"/>
          <w:sz w:val="20"/>
          <w:szCs w:val="20"/>
        </w:rPr>
      </w:pPr>
      <w:r>
        <w:rPr>
          <w:rFonts w:ascii="Arial" w:eastAsia="Arial" w:hAnsi="Arial" w:cs="Arial"/>
          <w:b/>
          <w:sz w:val="20"/>
          <w:szCs w:val="20"/>
        </w:rPr>
        <w:t>C. Letter grade-to-grade point conversion table</w:t>
      </w:r>
      <w:r>
        <w:rPr>
          <w:rFonts w:ascii="Arial" w:eastAsia="Arial" w:hAnsi="Arial" w:cs="Arial"/>
          <w:sz w:val="20"/>
          <w:szCs w:val="20"/>
        </w:rPr>
        <w:t xml:space="preserve">. (i.e., how your course grade is weighted on your academic transcript). </w:t>
      </w:r>
    </w:p>
    <w:tbl>
      <w:tblPr>
        <w:tblStyle w:val="a3"/>
        <w:tblW w:w="9579" w:type="dxa"/>
        <w:tblLayout w:type="fixed"/>
        <w:tblLook w:val="0400" w:firstRow="0" w:lastRow="0" w:firstColumn="0" w:lastColumn="0" w:noHBand="0" w:noVBand="1"/>
      </w:tblPr>
      <w:tblGrid>
        <w:gridCol w:w="828"/>
        <w:gridCol w:w="495"/>
        <w:gridCol w:w="606"/>
        <w:gridCol w:w="606"/>
        <w:gridCol w:w="495"/>
        <w:gridCol w:w="606"/>
        <w:gridCol w:w="606"/>
        <w:gridCol w:w="495"/>
        <w:gridCol w:w="606"/>
        <w:gridCol w:w="606"/>
        <w:gridCol w:w="495"/>
        <w:gridCol w:w="606"/>
        <w:gridCol w:w="495"/>
        <w:gridCol w:w="528"/>
        <w:gridCol w:w="495"/>
        <w:gridCol w:w="516"/>
        <w:gridCol w:w="495"/>
      </w:tblGrid>
      <w:tr w:rsidR="00F77832" w14:paraId="525D0BC9" w14:textId="77777777">
        <w:tc>
          <w:tcPr>
            <w:tcW w:w="82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E6AEAF7" w14:textId="77777777" w:rsidR="00F77832" w:rsidRDefault="00E855DF">
            <w:pPr>
              <w:spacing w:after="0" w:line="240" w:lineRule="auto"/>
              <w:jc w:val="both"/>
              <w:rPr>
                <w:rFonts w:ascii="Arial" w:eastAsia="Arial" w:hAnsi="Arial" w:cs="Arial"/>
                <w:sz w:val="20"/>
                <w:szCs w:val="20"/>
              </w:rPr>
            </w:pPr>
            <w:r>
              <w:rPr>
                <w:rFonts w:ascii="Arial" w:eastAsia="Arial" w:hAnsi="Arial" w:cs="Arial"/>
                <w:b/>
                <w:sz w:val="20"/>
                <w:szCs w:val="20"/>
              </w:rPr>
              <w:t>Letter</w:t>
            </w:r>
          </w:p>
          <w:p w14:paraId="26C4E45E" w14:textId="77777777" w:rsidR="00F77832" w:rsidRDefault="00E855DF">
            <w:pPr>
              <w:spacing w:after="0" w:line="240" w:lineRule="auto"/>
              <w:jc w:val="both"/>
              <w:rPr>
                <w:rFonts w:ascii="Arial" w:eastAsia="Arial" w:hAnsi="Arial" w:cs="Arial"/>
                <w:sz w:val="20"/>
                <w:szCs w:val="20"/>
              </w:rPr>
            </w:pPr>
            <w:r>
              <w:rPr>
                <w:rFonts w:ascii="Arial" w:eastAsia="Arial" w:hAnsi="Arial" w:cs="Arial"/>
                <w:b/>
                <w:sz w:val="20"/>
                <w:szCs w:val="20"/>
              </w:rPr>
              <w:t>Grade</w:t>
            </w:r>
          </w:p>
        </w:tc>
        <w:tc>
          <w:tcPr>
            <w:tcW w:w="49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6A79AD6F" w14:textId="77777777" w:rsidR="00F77832" w:rsidRDefault="00E855DF">
            <w:pPr>
              <w:spacing w:after="0" w:line="240" w:lineRule="auto"/>
              <w:jc w:val="center"/>
              <w:rPr>
                <w:rFonts w:ascii="Arial" w:eastAsia="Arial" w:hAnsi="Arial" w:cs="Arial"/>
                <w:sz w:val="20"/>
                <w:szCs w:val="20"/>
              </w:rPr>
            </w:pPr>
            <w:r>
              <w:rPr>
                <w:rFonts w:ascii="Arial" w:eastAsia="Arial" w:hAnsi="Arial" w:cs="Arial"/>
                <w:b/>
                <w:sz w:val="20"/>
                <w:szCs w:val="20"/>
              </w:rPr>
              <w:t>A</w:t>
            </w:r>
          </w:p>
        </w:tc>
        <w:tc>
          <w:tcPr>
            <w:tcW w:w="60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58FF5982" w14:textId="77777777" w:rsidR="00F77832" w:rsidRDefault="00E855DF">
            <w:pPr>
              <w:spacing w:after="0" w:line="240" w:lineRule="auto"/>
              <w:jc w:val="center"/>
              <w:rPr>
                <w:rFonts w:ascii="Arial" w:eastAsia="Arial" w:hAnsi="Arial" w:cs="Arial"/>
                <w:sz w:val="20"/>
                <w:szCs w:val="20"/>
              </w:rPr>
            </w:pPr>
            <w:r>
              <w:rPr>
                <w:rFonts w:ascii="Arial" w:eastAsia="Arial" w:hAnsi="Arial" w:cs="Arial"/>
                <w:b/>
                <w:sz w:val="20"/>
                <w:szCs w:val="20"/>
              </w:rPr>
              <w:t>A-</w:t>
            </w:r>
          </w:p>
        </w:tc>
        <w:tc>
          <w:tcPr>
            <w:tcW w:w="60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5719B66D" w14:textId="77777777" w:rsidR="00F77832" w:rsidRDefault="00E855DF">
            <w:pPr>
              <w:spacing w:after="0" w:line="240" w:lineRule="auto"/>
              <w:jc w:val="center"/>
              <w:rPr>
                <w:rFonts w:ascii="Arial" w:eastAsia="Arial" w:hAnsi="Arial" w:cs="Arial"/>
                <w:sz w:val="20"/>
                <w:szCs w:val="20"/>
              </w:rPr>
            </w:pPr>
            <w:r>
              <w:rPr>
                <w:rFonts w:ascii="Arial" w:eastAsia="Arial" w:hAnsi="Arial" w:cs="Arial"/>
                <w:b/>
                <w:sz w:val="20"/>
                <w:szCs w:val="20"/>
              </w:rPr>
              <w:t>B+</w:t>
            </w:r>
          </w:p>
        </w:tc>
        <w:tc>
          <w:tcPr>
            <w:tcW w:w="49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10786A83" w14:textId="77777777" w:rsidR="00F77832" w:rsidRDefault="00E855DF">
            <w:pPr>
              <w:spacing w:after="0" w:line="240" w:lineRule="auto"/>
              <w:jc w:val="center"/>
              <w:rPr>
                <w:rFonts w:ascii="Arial" w:eastAsia="Arial" w:hAnsi="Arial" w:cs="Arial"/>
                <w:sz w:val="20"/>
                <w:szCs w:val="20"/>
              </w:rPr>
            </w:pPr>
            <w:r>
              <w:rPr>
                <w:rFonts w:ascii="Arial" w:eastAsia="Arial" w:hAnsi="Arial" w:cs="Arial"/>
                <w:b/>
                <w:sz w:val="20"/>
                <w:szCs w:val="20"/>
              </w:rPr>
              <w:t>B</w:t>
            </w:r>
          </w:p>
        </w:tc>
        <w:tc>
          <w:tcPr>
            <w:tcW w:w="60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769AE12E" w14:textId="77777777" w:rsidR="00F77832" w:rsidRDefault="00E855DF">
            <w:pPr>
              <w:spacing w:after="0" w:line="240" w:lineRule="auto"/>
              <w:jc w:val="center"/>
              <w:rPr>
                <w:rFonts w:ascii="Arial" w:eastAsia="Arial" w:hAnsi="Arial" w:cs="Arial"/>
                <w:sz w:val="20"/>
                <w:szCs w:val="20"/>
              </w:rPr>
            </w:pPr>
            <w:r>
              <w:rPr>
                <w:rFonts w:ascii="Arial" w:eastAsia="Arial" w:hAnsi="Arial" w:cs="Arial"/>
                <w:b/>
                <w:sz w:val="20"/>
                <w:szCs w:val="20"/>
              </w:rPr>
              <w:t>B-</w:t>
            </w:r>
          </w:p>
        </w:tc>
        <w:tc>
          <w:tcPr>
            <w:tcW w:w="60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2EBD8764" w14:textId="77777777" w:rsidR="00F77832" w:rsidRDefault="00E855DF">
            <w:pPr>
              <w:spacing w:after="0" w:line="240" w:lineRule="auto"/>
              <w:jc w:val="center"/>
              <w:rPr>
                <w:rFonts w:ascii="Arial" w:eastAsia="Arial" w:hAnsi="Arial" w:cs="Arial"/>
                <w:sz w:val="20"/>
                <w:szCs w:val="20"/>
              </w:rPr>
            </w:pPr>
            <w:r>
              <w:rPr>
                <w:rFonts w:ascii="Arial" w:eastAsia="Arial" w:hAnsi="Arial" w:cs="Arial"/>
                <w:b/>
                <w:sz w:val="20"/>
                <w:szCs w:val="20"/>
              </w:rPr>
              <w:t>C+</w:t>
            </w:r>
          </w:p>
        </w:tc>
        <w:tc>
          <w:tcPr>
            <w:tcW w:w="49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37FFCD89" w14:textId="77777777" w:rsidR="00F77832" w:rsidRDefault="00E855DF">
            <w:pPr>
              <w:spacing w:after="0" w:line="240" w:lineRule="auto"/>
              <w:jc w:val="center"/>
              <w:rPr>
                <w:rFonts w:ascii="Arial" w:eastAsia="Arial" w:hAnsi="Arial" w:cs="Arial"/>
                <w:sz w:val="20"/>
                <w:szCs w:val="20"/>
              </w:rPr>
            </w:pPr>
            <w:r>
              <w:rPr>
                <w:rFonts w:ascii="Arial" w:eastAsia="Arial" w:hAnsi="Arial" w:cs="Arial"/>
                <w:b/>
                <w:sz w:val="20"/>
                <w:szCs w:val="20"/>
              </w:rPr>
              <w:t>C</w:t>
            </w:r>
          </w:p>
        </w:tc>
        <w:tc>
          <w:tcPr>
            <w:tcW w:w="60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6B7CE22D" w14:textId="77777777" w:rsidR="00F77832" w:rsidRDefault="00E855DF">
            <w:pPr>
              <w:spacing w:after="0" w:line="240" w:lineRule="auto"/>
              <w:jc w:val="center"/>
              <w:rPr>
                <w:rFonts w:ascii="Arial" w:eastAsia="Arial" w:hAnsi="Arial" w:cs="Arial"/>
                <w:sz w:val="20"/>
                <w:szCs w:val="20"/>
              </w:rPr>
            </w:pPr>
            <w:r>
              <w:rPr>
                <w:rFonts w:ascii="Arial" w:eastAsia="Arial" w:hAnsi="Arial" w:cs="Arial"/>
                <w:b/>
                <w:sz w:val="20"/>
                <w:szCs w:val="20"/>
              </w:rPr>
              <w:t>C-</w:t>
            </w:r>
          </w:p>
        </w:tc>
        <w:tc>
          <w:tcPr>
            <w:tcW w:w="60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30FDB748" w14:textId="77777777" w:rsidR="00F77832" w:rsidRDefault="00E855DF">
            <w:pPr>
              <w:spacing w:after="0" w:line="240" w:lineRule="auto"/>
              <w:jc w:val="center"/>
              <w:rPr>
                <w:rFonts w:ascii="Arial" w:eastAsia="Arial" w:hAnsi="Arial" w:cs="Arial"/>
                <w:sz w:val="20"/>
                <w:szCs w:val="20"/>
              </w:rPr>
            </w:pPr>
            <w:r>
              <w:rPr>
                <w:rFonts w:ascii="Arial" w:eastAsia="Arial" w:hAnsi="Arial" w:cs="Arial"/>
                <w:b/>
                <w:sz w:val="20"/>
                <w:szCs w:val="20"/>
              </w:rPr>
              <w:t>D+</w:t>
            </w:r>
          </w:p>
        </w:tc>
        <w:tc>
          <w:tcPr>
            <w:tcW w:w="49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106D2465" w14:textId="77777777" w:rsidR="00F77832" w:rsidRDefault="00E855DF">
            <w:pPr>
              <w:spacing w:after="0" w:line="240" w:lineRule="auto"/>
              <w:jc w:val="center"/>
              <w:rPr>
                <w:rFonts w:ascii="Arial" w:eastAsia="Arial" w:hAnsi="Arial" w:cs="Arial"/>
                <w:sz w:val="20"/>
                <w:szCs w:val="20"/>
              </w:rPr>
            </w:pPr>
            <w:r>
              <w:rPr>
                <w:rFonts w:ascii="Arial" w:eastAsia="Arial" w:hAnsi="Arial" w:cs="Arial"/>
                <w:b/>
                <w:sz w:val="20"/>
                <w:szCs w:val="20"/>
              </w:rPr>
              <w:t>D</w:t>
            </w:r>
          </w:p>
        </w:tc>
        <w:tc>
          <w:tcPr>
            <w:tcW w:w="60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4619E4FF" w14:textId="77777777" w:rsidR="00F77832" w:rsidRDefault="00E855DF">
            <w:pPr>
              <w:spacing w:after="0" w:line="240" w:lineRule="auto"/>
              <w:jc w:val="center"/>
              <w:rPr>
                <w:rFonts w:ascii="Arial" w:eastAsia="Arial" w:hAnsi="Arial" w:cs="Arial"/>
                <w:sz w:val="20"/>
                <w:szCs w:val="20"/>
              </w:rPr>
            </w:pPr>
            <w:r>
              <w:rPr>
                <w:rFonts w:ascii="Arial" w:eastAsia="Arial" w:hAnsi="Arial" w:cs="Arial"/>
                <w:b/>
                <w:sz w:val="20"/>
                <w:szCs w:val="20"/>
              </w:rPr>
              <w:t>D-</w:t>
            </w:r>
          </w:p>
        </w:tc>
        <w:tc>
          <w:tcPr>
            <w:tcW w:w="49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6A72EE37" w14:textId="77777777" w:rsidR="00F77832" w:rsidRDefault="00E855DF">
            <w:pPr>
              <w:spacing w:after="0" w:line="240" w:lineRule="auto"/>
              <w:jc w:val="center"/>
              <w:rPr>
                <w:rFonts w:ascii="Arial" w:eastAsia="Arial" w:hAnsi="Arial" w:cs="Arial"/>
                <w:sz w:val="20"/>
                <w:szCs w:val="20"/>
              </w:rPr>
            </w:pPr>
            <w:r>
              <w:rPr>
                <w:rFonts w:ascii="Arial" w:eastAsia="Arial" w:hAnsi="Arial" w:cs="Arial"/>
                <w:b/>
                <w:sz w:val="20"/>
                <w:szCs w:val="20"/>
              </w:rPr>
              <w:t>E</w:t>
            </w:r>
          </w:p>
        </w:tc>
        <w:tc>
          <w:tcPr>
            <w:tcW w:w="52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56299D2E" w14:textId="77777777" w:rsidR="00F77832" w:rsidRDefault="00E855DF">
            <w:pPr>
              <w:spacing w:after="0" w:line="240" w:lineRule="auto"/>
              <w:jc w:val="center"/>
              <w:rPr>
                <w:rFonts w:ascii="Arial" w:eastAsia="Arial" w:hAnsi="Arial" w:cs="Arial"/>
                <w:sz w:val="20"/>
                <w:szCs w:val="20"/>
              </w:rPr>
            </w:pPr>
            <w:r>
              <w:rPr>
                <w:rFonts w:ascii="Arial" w:eastAsia="Arial" w:hAnsi="Arial" w:cs="Arial"/>
                <w:b/>
                <w:sz w:val="20"/>
                <w:szCs w:val="20"/>
              </w:rPr>
              <w:t>WF</w:t>
            </w:r>
          </w:p>
        </w:tc>
        <w:tc>
          <w:tcPr>
            <w:tcW w:w="49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157FC874" w14:textId="77777777" w:rsidR="00F77832" w:rsidRDefault="00E855DF">
            <w:pPr>
              <w:spacing w:after="0" w:line="240" w:lineRule="auto"/>
              <w:jc w:val="center"/>
              <w:rPr>
                <w:rFonts w:ascii="Arial" w:eastAsia="Arial" w:hAnsi="Arial" w:cs="Arial"/>
                <w:sz w:val="20"/>
                <w:szCs w:val="20"/>
              </w:rPr>
            </w:pPr>
            <w:r>
              <w:rPr>
                <w:rFonts w:ascii="Arial" w:eastAsia="Arial" w:hAnsi="Arial" w:cs="Arial"/>
                <w:b/>
                <w:sz w:val="20"/>
                <w:szCs w:val="20"/>
              </w:rPr>
              <w:t>I</w:t>
            </w:r>
          </w:p>
        </w:tc>
        <w:tc>
          <w:tcPr>
            <w:tcW w:w="51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6239BC57" w14:textId="77777777" w:rsidR="00F77832" w:rsidRDefault="00E855DF">
            <w:pPr>
              <w:spacing w:after="0" w:line="240" w:lineRule="auto"/>
              <w:jc w:val="center"/>
              <w:rPr>
                <w:rFonts w:ascii="Arial" w:eastAsia="Arial" w:hAnsi="Arial" w:cs="Arial"/>
                <w:sz w:val="20"/>
                <w:szCs w:val="20"/>
              </w:rPr>
            </w:pPr>
            <w:r>
              <w:rPr>
                <w:rFonts w:ascii="Arial" w:eastAsia="Arial" w:hAnsi="Arial" w:cs="Arial"/>
                <w:b/>
                <w:sz w:val="20"/>
                <w:szCs w:val="20"/>
              </w:rPr>
              <w:t>NG</w:t>
            </w:r>
          </w:p>
        </w:tc>
        <w:tc>
          <w:tcPr>
            <w:tcW w:w="49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5BFB4A44" w14:textId="77777777" w:rsidR="00F77832" w:rsidRDefault="00E855DF">
            <w:pPr>
              <w:spacing w:after="0" w:line="240" w:lineRule="auto"/>
              <w:jc w:val="center"/>
              <w:rPr>
                <w:rFonts w:ascii="Arial" w:eastAsia="Arial" w:hAnsi="Arial" w:cs="Arial"/>
                <w:sz w:val="20"/>
                <w:szCs w:val="20"/>
              </w:rPr>
            </w:pPr>
            <w:r>
              <w:rPr>
                <w:rFonts w:ascii="Arial" w:eastAsia="Arial" w:hAnsi="Arial" w:cs="Arial"/>
                <w:b/>
                <w:sz w:val="20"/>
                <w:szCs w:val="20"/>
              </w:rPr>
              <w:t>S-U</w:t>
            </w:r>
          </w:p>
        </w:tc>
      </w:tr>
      <w:tr w:rsidR="00F77832" w14:paraId="7F260D3F" w14:textId="77777777">
        <w:tc>
          <w:tcPr>
            <w:tcW w:w="828" w:type="dxa"/>
            <w:tcBorders>
              <w:top w:val="nil"/>
              <w:left w:val="single" w:sz="8" w:space="0" w:color="000000"/>
              <w:bottom w:val="single" w:sz="8" w:space="0" w:color="000000"/>
              <w:right w:val="single" w:sz="8" w:space="0" w:color="000000"/>
            </w:tcBorders>
            <w:shd w:val="clear" w:color="auto" w:fill="F2F6FC"/>
            <w:tcMar>
              <w:top w:w="0" w:type="dxa"/>
              <w:left w:w="108" w:type="dxa"/>
              <w:bottom w:w="0" w:type="dxa"/>
              <w:right w:w="108" w:type="dxa"/>
            </w:tcMar>
          </w:tcPr>
          <w:p w14:paraId="569A0C3D" w14:textId="77777777" w:rsidR="00F77832" w:rsidRDefault="00E855DF">
            <w:pPr>
              <w:spacing w:after="0" w:line="240" w:lineRule="auto"/>
              <w:jc w:val="both"/>
              <w:rPr>
                <w:rFonts w:ascii="Arial" w:eastAsia="Arial" w:hAnsi="Arial" w:cs="Arial"/>
                <w:sz w:val="20"/>
                <w:szCs w:val="20"/>
              </w:rPr>
            </w:pPr>
            <w:r>
              <w:rPr>
                <w:rFonts w:ascii="Arial" w:eastAsia="Arial" w:hAnsi="Arial" w:cs="Arial"/>
                <w:b/>
                <w:sz w:val="20"/>
                <w:szCs w:val="20"/>
              </w:rPr>
              <w:t>Grade</w:t>
            </w:r>
          </w:p>
          <w:p w14:paraId="6ED4616A" w14:textId="77777777" w:rsidR="00F77832" w:rsidRDefault="00E855DF">
            <w:pPr>
              <w:spacing w:after="0" w:line="240" w:lineRule="auto"/>
              <w:jc w:val="both"/>
              <w:rPr>
                <w:rFonts w:ascii="Arial" w:eastAsia="Arial" w:hAnsi="Arial" w:cs="Arial"/>
                <w:sz w:val="20"/>
                <w:szCs w:val="20"/>
              </w:rPr>
            </w:pPr>
            <w:r>
              <w:rPr>
                <w:rFonts w:ascii="Arial" w:eastAsia="Arial" w:hAnsi="Arial" w:cs="Arial"/>
                <w:b/>
                <w:sz w:val="20"/>
                <w:szCs w:val="20"/>
              </w:rPr>
              <w:t>Points</w:t>
            </w:r>
          </w:p>
        </w:tc>
        <w:tc>
          <w:tcPr>
            <w:tcW w:w="495" w:type="dxa"/>
            <w:tcBorders>
              <w:top w:val="nil"/>
              <w:left w:val="nil"/>
              <w:bottom w:val="single" w:sz="8" w:space="0" w:color="000000"/>
              <w:right w:val="single" w:sz="8" w:space="0" w:color="000000"/>
            </w:tcBorders>
            <w:shd w:val="clear" w:color="auto" w:fill="F2F6FC"/>
            <w:tcMar>
              <w:top w:w="0" w:type="dxa"/>
              <w:left w:w="108" w:type="dxa"/>
              <w:bottom w:w="0" w:type="dxa"/>
              <w:right w:w="108" w:type="dxa"/>
            </w:tcMar>
          </w:tcPr>
          <w:p w14:paraId="64AA16DE" w14:textId="77777777" w:rsidR="00F77832" w:rsidRDefault="00E855DF">
            <w:pPr>
              <w:spacing w:after="0" w:line="240" w:lineRule="auto"/>
              <w:jc w:val="center"/>
              <w:rPr>
                <w:rFonts w:ascii="Arial" w:eastAsia="Arial" w:hAnsi="Arial" w:cs="Arial"/>
                <w:sz w:val="20"/>
                <w:szCs w:val="20"/>
              </w:rPr>
            </w:pPr>
            <w:r>
              <w:rPr>
                <w:rFonts w:ascii="Arial" w:eastAsia="Arial" w:hAnsi="Arial" w:cs="Arial"/>
                <w:sz w:val="20"/>
                <w:szCs w:val="20"/>
              </w:rPr>
              <w:t>4.0</w:t>
            </w:r>
          </w:p>
        </w:tc>
        <w:tc>
          <w:tcPr>
            <w:tcW w:w="606" w:type="dxa"/>
            <w:tcBorders>
              <w:top w:val="nil"/>
              <w:left w:val="nil"/>
              <w:bottom w:val="single" w:sz="8" w:space="0" w:color="000000"/>
              <w:right w:val="single" w:sz="8" w:space="0" w:color="000000"/>
            </w:tcBorders>
            <w:shd w:val="clear" w:color="auto" w:fill="F2F6FC"/>
            <w:tcMar>
              <w:top w:w="0" w:type="dxa"/>
              <w:left w:w="108" w:type="dxa"/>
              <w:bottom w:w="0" w:type="dxa"/>
              <w:right w:w="108" w:type="dxa"/>
            </w:tcMar>
          </w:tcPr>
          <w:p w14:paraId="6C3C2A1F" w14:textId="77777777" w:rsidR="00F77832" w:rsidRDefault="00E855DF">
            <w:pPr>
              <w:spacing w:after="0" w:line="240" w:lineRule="auto"/>
              <w:jc w:val="center"/>
              <w:rPr>
                <w:rFonts w:ascii="Arial" w:eastAsia="Arial" w:hAnsi="Arial" w:cs="Arial"/>
                <w:sz w:val="20"/>
                <w:szCs w:val="20"/>
              </w:rPr>
            </w:pPr>
            <w:r>
              <w:rPr>
                <w:rFonts w:ascii="Arial" w:eastAsia="Arial" w:hAnsi="Arial" w:cs="Arial"/>
                <w:sz w:val="20"/>
                <w:szCs w:val="20"/>
              </w:rPr>
              <w:t>3.67</w:t>
            </w:r>
          </w:p>
        </w:tc>
        <w:tc>
          <w:tcPr>
            <w:tcW w:w="606" w:type="dxa"/>
            <w:tcBorders>
              <w:top w:val="nil"/>
              <w:left w:val="nil"/>
              <w:bottom w:val="single" w:sz="8" w:space="0" w:color="000000"/>
              <w:right w:val="single" w:sz="8" w:space="0" w:color="000000"/>
            </w:tcBorders>
            <w:shd w:val="clear" w:color="auto" w:fill="F2F6FC"/>
            <w:tcMar>
              <w:top w:w="0" w:type="dxa"/>
              <w:left w:w="108" w:type="dxa"/>
              <w:bottom w:w="0" w:type="dxa"/>
              <w:right w:w="108" w:type="dxa"/>
            </w:tcMar>
          </w:tcPr>
          <w:p w14:paraId="5B28E18B" w14:textId="77777777" w:rsidR="00F77832" w:rsidRDefault="00E855DF">
            <w:pPr>
              <w:spacing w:after="0" w:line="240" w:lineRule="auto"/>
              <w:jc w:val="center"/>
              <w:rPr>
                <w:rFonts w:ascii="Arial" w:eastAsia="Arial" w:hAnsi="Arial" w:cs="Arial"/>
                <w:sz w:val="20"/>
                <w:szCs w:val="20"/>
              </w:rPr>
            </w:pPr>
            <w:r>
              <w:rPr>
                <w:rFonts w:ascii="Arial" w:eastAsia="Arial" w:hAnsi="Arial" w:cs="Arial"/>
                <w:sz w:val="20"/>
                <w:szCs w:val="20"/>
              </w:rPr>
              <w:t>3.33</w:t>
            </w:r>
          </w:p>
        </w:tc>
        <w:tc>
          <w:tcPr>
            <w:tcW w:w="495" w:type="dxa"/>
            <w:tcBorders>
              <w:top w:val="nil"/>
              <w:left w:val="nil"/>
              <w:bottom w:val="single" w:sz="8" w:space="0" w:color="000000"/>
              <w:right w:val="single" w:sz="8" w:space="0" w:color="000000"/>
            </w:tcBorders>
            <w:shd w:val="clear" w:color="auto" w:fill="F2F6FC"/>
            <w:tcMar>
              <w:top w:w="0" w:type="dxa"/>
              <w:left w:w="108" w:type="dxa"/>
              <w:bottom w:w="0" w:type="dxa"/>
              <w:right w:w="108" w:type="dxa"/>
            </w:tcMar>
          </w:tcPr>
          <w:p w14:paraId="4A617C1E" w14:textId="77777777" w:rsidR="00F77832" w:rsidRDefault="00E855DF">
            <w:pPr>
              <w:spacing w:after="0" w:line="240" w:lineRule="auto"/>
              <w:jc w:val="center"/>
              <w:rPr>
                <w:rFonts w:ascii="Arial" w:eastAsia="Arial" w:hAnsi="Arial" w:cs="Arial"/>
                <w:sz w:val="20"/>
                <w:szCs w:val="20"/>
              </w:rPr>
            </w:pPr>
            <w:r>
              <w:rPr>
                <w:rFonts w:ascii="Arial" w:eastAsia="Arial" w:hAnsi="Arial" w:cs="Arial"/>
                <w:sz w:val="20"/>
                <w:szCs w:val="20"/>
              </w:rPr>
              <w:t>3.0</w:t>
            </w:r>
          </w:p>
        </w:tc>
        <w:tc>
          <w:tcPr>
            <w:tcW w:w="606" w:type="dxa"/>
            <w:tcBorders>
              <w:top w:val="nil"/>
              <w:left w:val="nil"/>
              <w:bottom w:val="single" w:sz="8" w:space="0" w:color="000000"/>
              <w:right w:val="single" w:sz="8" w:space="0" w:color="000000"/>
            </w:tcBorders>
            <w:shd w:val="clear" w:color="auto" w:fill="F2F6FC"/>
            <w:tcMar>
              <w:top w:w="0" w:type="dxa"/>
              <w:left w:w="108" w:type="dxa"/>
              <w:bottom w:w="0" w:type="dxa"/>
              <w:right w:w="108" w:type="dxa"/>
            </w:tcMar>
          </w:tcPr>
          <w:p w14:paraId="18E376F3" w14:textId="77777777" w:rsidR="00F77832" w:rsidRDefault="00E855DF">
            <w:pPr>
              <w:spacing w:after="0" w:line="240" w:lineRule="auto"/>
              <w:jc w:val="center"/>
              <w:rPr>
                <w:rFonts w:ascii="Arial" w:eastAsia="Arial" w:hAnsi="Arial" w:cs="Arial"/>
                <w:sz w:val="20"/>
                <w:szCs w:val="20"/>
              </w:rPr>
            </w:pPr>
            <w:r>
              <w:rPr>
                <w:rFonts w:ascii="Arial" w:eastAsia="Arial" w:hAnsi="Arial" w:cs="Arial"/>
                <w:sz w:val="20"/>
                <w:szCs w:val="20"/>
              </w:rPr>
              <w:t>2.67</w:t>
            </w:r>
          </w:p>
        </w:tc>
        <w:tc>
          <w:tcPr>
            <w:tcW w:w="606" w:type="dxa"/>
            <w:tcBorders>
              <w:top w:val="nil"/>
              <w:left w:val="nil"/>
              <w:bottom w:val="single" w:sz="8" w:space="0" w:color="000000"/>
              <w:right w:val="single" w:sz="8" w:space="0" w:color="000000"/>
            </w:tcBorders>
            <w:shd w:val="clear" w:color="auto" w:fill="F2F6FC"/>
            <w:tcMar>
              <w:top w:w="0" w:type="dxa"/>
              <w:left w:w="108" w:type="dxa"/>
              <w:bottom w:w="0" w:type="dxa"/>
              <w:right w:w="108" w:type="dxa"/>
            </w:tcMar>
          </w:tcPr>
          <w:p w14:paraId="6956F8E7" w14:textId="77777777" w:rsidR="00F77832" w:rsidRDefault="00E855DF">
            <w:pPr>
              <w:spacing w:after="0" w:line="240" w:lineRule="auto"/>
              <w:jc w:val="center"/>
              <w:rPr>
                <w:rFonts w:ascii="Arial" w:eastAsia="Arial" w:hAnsi="Arial" w:cs="Arial"/>
                <w:sz w:val="20"/>
                <w:szCs w:val="20"/>
              </w:rPr>
            </w:pPr>
            <w:r>
              <w:rPr>
                <w:rFonts w:ascii="Arial" w:eastAsia="Arial" w:hAnsi="Arial" w:cs="Arial"/>
                <w:sz w:val="20"/>
                <w:szCs w:val="20"/>
              </w:rPr>
              <w:t>2.33</w:t>
            </w:r>
          </w:p>
        </w:tc>
        <w:tc>
          <w:tcPr>
            <w:tcW w:w="495" w:type="dxa"/>
            <w:tcBorders>
              <w:top w:val="nil"/>
              <w:left w:val="nil"/>
              <w:bottom w:val="single" w:sz="8" w:space="0" w:color="000000"/>
              <w:right w:val="single" w:sz="8" w:space="0" w:color="000000"/>
            </w:tcBorders>
            <w:shd w:val="clear" w:color="auto" w:fill="F2F6FC"/>
            <w:tcMar>
              <w:top w:w="0" w:type="dxa"/>
              <w:left w:w="108" w:type="dxa"/>
              <w:bottom w:w="0" w:type="dxa"/>
              <w:right w:w="108" w:type="dxa"/>
            </w:tcMar>
          </w:tcPr>
          <w:p w14:paraId="4897B1B3" w14:textId="77777777" w:rsidR="00F77832" w:rsidRDefault="00E855DF">
            <w:pPr>
              <w:spacing w:after="0" w:line="240" w:lineRule="auto"/>
              <w:jc w:val="center"/>
              <w:rPr>
                <w:rFonts w:ascii="Arial" w:eastAsia="Arial" w:hAnsi="Arial" w:cs="Arial"/>
                <w:sz w:val="20"/>
                <w:szCs w:val="20"/>
              </w:rPr>
            </w:pPr>
            <w:r>
              <w:rPr>
                <w:rFonts w:ascii="Arial" w:eastAsia="Arial" w:hAnsi="Arial" w:cs="Arial"/>
                <w:sz w:val="20"/>
                <w:szCs w:val="20"/>
              </w:rPr>
              <w:t>2.0</w:t>
            </w:r>
          </w:p>
        </w:tc>
        <w:tc>
          <w:tcPr>
            <w:tcW w:w="606" w:type="dxa"/>
            <w:tcBorders>
              <w:top w:val="nil"/>
              <w:left w:val="nil"/>
              <w:bottom w:val="single" w:sz="8" w:space="0" w:color="000000"/>
              <w:right w:val="single" w:sz="8" w:space="0" w:color="000000"/>
            </w:tcBorders>
            <w:shd w:val="clear" w:color="auto" w:fill="F2F6FC"/>
            <w:tcMar>
              <w:top w:w="0" w:type="dxa"/>
              <w:left w:w="108" w:type="dxa"/>
              <w:bottom w:w="0" w:type="dxa"/>
              <w:right w:w="108" w:type="dxa"/>
            </w:tcMar>
          </w:tcPr>
          <w:p w14:paraId="7E88FC8F" w14:textId="77777777" w:rsidR="00F77832" w:rsidRDefault="00E855DF">
            <w:pPr>
              <w:spacing w:after="0" w:line="240" w:lineRule="auto"/>
              <w:jc w:val="center"/>
              <w:rPr>
                <w:rFonts w:ascii="Arial" w:eastAsia="Arial" w:hAnsi="Arial" w:cs="Arial"/>
                <w:sz w:val="20"/>
                <w:szCs w:val="20"/>
              </w:rPr>
            </w:pPr>
            <w:r>
              <w:rPr>
                <w:rFonts w:ascii="Arial" w:eastAsia="Arial" w:hAnsi="Arial" w:cs="Arial"/>
                <w:sz w:val="20"/>
                <w:szCs w:val="20"/>
              </w:rPr>
              <w:t>1.67</w:t>
            </w:r>
          </w:p>
        </w:tc>
        <w:tc>
          <w:tcPr>
            <w:tcW w:w="606" w:type="dxa"/>
            <w:tcBorders>
              <w:top w:val="nil"/>
              <w:left w:val="nil"/>
              <w:bottom w:val="single" w:sz="8" w:space="0" w:color="000000"/>
              <w:right w:val="single" w:sz="8" w:space="0" w:color="000000"/>
            </w:tcBorders>
            <w:shd w:val="clear" w:color="auto" w:fill="F2F6FC"/>
            <w:tcMar>
              <w:top w:w="0" w:type="dxa"/>
              <w:left w:w="108" w:type="dxa"/>
              <w:bottom w:w="0" w:type="dxa"/>
              <w:right w:w="108" w:type="dxa"/>
            </w:tcMar>
          </w:tcPr>
          <w:p w14:paraId="684E06AA" w14:textId="77777777" w:rsidR="00F77832" w:rsidRDefault="00E855DF">
            <w:pPr>
              <w:spacing w:after="0" w:line="240" w:lineRule="auto"/>
              <w:jc w:val="center"/>
              <w:rPr>
                <w:rFonts w:ascii="Arial" w:eastAsia="Arial" w:hAnsi="Arial" w:cs="Arial"/>
                <w:sz w:val="20"/>
                <w:szCs w:val="20"/>
              </w:rPr>
            </w:pPr>
            <w:r>
              <w:rPr>
                <w:rFonts w:ascii="Arial" w:eastAsia="Arial" w:hAnsi="Arial" w:cs="Arial"/>
                <w:sz w:val="20"/>
                <w:szCs w:val="20"/>
              </w:rPr>
              <w:t>1.33</w:t>
            </w:r>
          </w:p>
        </w:tc>
        <w:tc>
          <w:tcPr>
            <w:tcW w:w="495" w:type="dxa"/>
            <w:tcBorders>
              <w:top w:val="nil"/>
              <w:left w:val="nil"/>
              <w:bottom w:val="single" w:sz="8" w:space="0" w:color="000000"/>
              <w:right w:val="single" w:sz="8" w:space="0" w:color="000000"/>
            </w:tcBorders>
            <w:shd w:val="clear" w:color="auto" w:fill="F2F6FC"/>
            <w:tcMar>
              <w:top w:w="0" w:type="dxa"/>
              <w:left w:w="108" w:type="dxa"/>
              <w:bottom w:w="0" w:type="dxa"/>
              <w:right w:w="108" w:type="dxa"/>
            </w:tcMar>
          </w:tcPr>
          <w:p w14:paraId="14628665" w14:textId="77777777" w:rsidR="00F77832" w:rsidRDefault="00E855DF">
            <w:pPr>
              <w:spacing w:after="0" w:line="240" w:lineRule="auto"/>
              <w:jc w:val="center"/>
              <w:rPr>
                <w:rFonts w:ascii="Arial" w:eastAsia="Arial" w:hAnsi="Arial" w:cs="Arial"/>
                <w:sz w:val="20"/>
                <w:szCs w:val="20"/>
              </w:rPr>
            </w:pPr>
            <w:r>
              <w:rPr>
                <w:rFonts w:ascii="Arial" w:eastAsia="Arial" w:hAnsi="Arial" w:cs="Arial"/>
                <w:sz w:val="20"/>
                <w:szCs w:val="20"/>
              </w:rPr>
              <w:t>1.0</w:t>
            </w:r>
          </w:p>
        </w:tc>
        <w:tc>
          <w:tcPr>
            <w:tcW w:w="606" w:type="dxa"/>
            <w:tcBorders>
              <w:top w:val="nil"/>
              <w:left w:val="nil"/>
              <w:bottom w:val="single" w:sz="8" w:space="0" w:color="000000"/>
              <w:right w:val="single" w:sz="8" w:space="0" w:color="000000"/>
            </w:tcBorders>
            <w:shd w:val="clear" w:color="auto" w:fill="F2F6FC"/>
            <w:tcMar>
              <w:top w:w="0" w:type="dxa"/>
              <w:left w:w="108" w:type="dxa"/>
              <w:bottom w:w="0" w:type="dxa"/>
              <w:right w:w="108" w:type="dxa"/>
            </w:tcMar>
          </w:tcPr>
          <w:p w14:paraId="22CA93FB" w14:textId="77777777" w:rsidR="00F77832" w:rsidRDefault="00E855DF">
            <w:pPr>
              <w:spacing w:after="0" w:line="240" w:lineRule="auto"/>
              <w:jc w:val="center"/>
              <w:rPr>
                <w:rFonts w:ascii="Arial" w:eastAsia="Arial" w:hAnsi="Arial" w:cs="Arial"/>
                <w:sz w:val="20"/>
                <w:szCs w:val="20"/>
              </w:rPr>
            </w:pPr>
            <w:r>
              <w:rPr>
                <w:rFonts w:ascii="Arial" w:eastAsia="Arial" w:hAnsi="Arial" w:cs="Arial"/>
                <w:sz w:val="20"/>
                <w:szCs w:val="20"/>
              </w:rPr>
              <w:t>0.67</w:t>
            </w:r>
          </w:p>
        </w:tc>
        <w:tc>
          <w:tcPr>
            <w:tcW w:w="495" w:type="dxa"/>
            <w:tcBorders>
              <w:top w:val="nil"/>
              <w:left w:val="nil"/>
              <w:bottom w:val="single" w:sz="8" w:space="0" w:color="000000"/>
              <w:right w:val="single" w:sz="8" w:space="0" w:color="000000"/>
            </w:tcBorders>
            <w:shd w:val="clear" w:color="auto" w:fill="F2F6FC"/>
            <w:tcMar>
              <w:top w:w="0" w:type="dxa"/>
              <w:left w:w="108" w:type="dxa"/>
              <w:bottom w:w="0" w:type="dxa"/>
              <w:right w:w="108" w:type="dxa"/>
            </w:tcMar>
          </w:tcPr>
          <w:p w14:paraId="509BBC01" w14:textId="77777777" w:rsidR="00F77832" w:rsidRDefault="00E855DF">
            <w:pPr>
              <w:spacing w:after="0" w:line="240" w:lineRule="auto"/>
              <w:jc w:val="center"/>
              <w:rPr>
                <w:rFonts w:ascii="Arial" w:eastAsia="Arial" w:hAnsi="Arial" w:cs="Arial"/>
                <w:sz w:val="20"/>
                <w:szCs w:val="20"/>
              </w:rPr>
            </w:pPr>
            <w:r>
              <w:rPr>
                <w:rFonts w:ascii="Arial" w:eastAsia="Arial" w:hAnsi="Arial" w:cs="Arial"/>
                <w:sz w:val="20"/>
                <w:szCs w:val="20"/>
              </w:rPr>
              <w:t>0.0</w:t>
            </w:r>
          </w:p>
        </w:tc>
        <w:tc>
          <w:tcPr>
            <w:tcW w:w="528" w:type="dxa"/>
            <w:tcBorders>
              <w:top w:val="nil"/>
              <w:left w:val="nil"/>
              <w:bottom w:val="single" w:sz="8" w:space="0" w:color="000000"/>
              <w:right w:val="single" w:sz="8" w:space="0" w:color="000000"/>
            </w:tcBorders>
            <w:shd w:val="clear" w:color="auto" w:fill="F2F6FC"/>
            <w:tcMar>
              <w:top w:w="0" w:type="dxa"/>
              <w:left w:w="108" w:type="dxa"/>
              <w:bottom w:w="0" w:type="dxa"/>
              <w:right w:w="108" w:type="dxa"/>
            </w:tcMar>
          </w:tcPr>
          <w:p w14:paraId="01885892" w14:textId="77777777" w:rsidR="00F77832" w:rsidRDefault="00E855DF">
            <w:pPr>
              <w:spacing w:after="0" w:line="240" w:lineRule="auto"/>
              <w:jc w:val="center"/>
              <w:rPr>
                <w:rFonts w:ascii="Arial" w:eastAsia="Arial" w:hAnsi="Arial" w:cs="Arial"/>
                <w:sz w:val="20"/>
                <w:szCs w:val="20"/>
              </w:rPr>
            </w:pPr>
            <w:r>
              <w:rPr>
                <w:rFonts w:ascii="Arial" w:eastAsia="Arial" w:hAnsi="Arial" w:cs="Arial"/>
                <w:sz w:val="20"/>
                <w:szCs w:val="20"/>
              </w:rPr>
              <w:t>0.0</w:t>
            </w:r>
          </w:p>
        </w:tc>
        <w:tc>
          <w:tcPr>
            <w:tcW w:w="495" w:type="dxa"/>
            <w:tcBorders>
              <w:top w:val="nil"/>
              <w:left w:val="nil"/>
              <w:bottom w:val="single" w:sz="8" w:space="0" w:color="000000"/>
              <w:right w:val="single" w:sz="8" w:space="0" w:color="000000"/>
            </w:tcBorders>
            <w:shd w:val="clear" w:color="auto" w:fill="F2F6FC"/>
            <w:tcMar>
              <w:top w:w="0" w:type="dxa"/>
              <w:left w:w="108" w:type="dxa"/>
              <w:bottom w:w="0" w:type="dxa"/>
              <w:right w:w="108" w:type="dxa"/>
            </w:tcMar>
          </w:tcPr>
          <w:p w14:paraId="66BA8339" w14:textId="77777777" w:rsidR="00F77832" w:rsidRDefault="00E855DF">
            <w:pPr>
              <w:spacing w:after="0" w:line="240" w:lineRule="auto"/>
              <w:jc w:val="center"/>
              <w:rPr>
                <w:rFonts w:ascii="Arial" w:eastAsia="Arial" w:hAnsi="Arial" w:cs="Arial"/>
                <w:sz w:val="20"/>
                <w:szCs w:val="20"/>
              </w:rPr>
            </w:pPr>
            <w:r>
              <w:rPr>
                <w:rFonts w:ascii="Arial" w:eastAsia="Arial" w:hAnsi="Arial" w:cs="Arial"/>
                <w:sz w:val="20"/>
                <w:szCs w:val="20"/>
              </w:rPr>
              <w:t>0.0</w:t>
            </w:r>
          </w:p>
        </w:tc>
        <w:tc>
          <w:tcPr>
            <w:tcW w:w="516" w:type="dxa"/>
            <w:tcBorders>
              <w:top w:val="nil"/>
              <w:left w:val="nil"/>
              <w:bottom w:val="single" w:sz="8" w:space="0" w:color="000000"/>
              <w:right w:val="single" w:sz="8" w:space="0" w:color="000000"/>
            </w:tcBorders>
            <w:shd w:val="clear" w:color="auto" w:fill="F2F6FC"/>
            <w:tcMar>
              <w:top w:w="0" w:type="dxa"/>
              <w:left w:w="108" w:type="dxa"/>
              <w:bottom w:w="0" w:type="dxa"/>
              <w:right w:w="108" w:type="dxa"/>
            </w:tcMar>
          </w:tcPr>
          <w:p w14:paraId="1C4905AA" w14:textId="77777777" w:rsidR="00F77832" w:rsidRDefault="00E855DF">
            <w:pPr>
              <w:spacing w:after="0" w:line="240" w:lineRule="auto"/>
              <w:jc w:val="center"/>
              <w:rPr>
                <w:rFonts w:ascii="Arial" w:eastAsia="Arial" w:hAnsi="Arial" w:cs="Arial"/>
                <w:sz w:val="20"/>
                <w:szCs w:val="20"/>
              </w:rPr>
            </w:pPr>
            <w:r>
              <w:rPr>
                <w:rFonts w:ascii="Arial" w:eastAsia="Arial" w:hAnsi="Arial" w:cs="Arial"/>
                <w:sz w:val="20"/>
                <w:szCs w:val="20"/>
              </w:rPr>
              <w:t>0.0</w:t>
            </w:r>
          </w:p>
        </w:tc>
        <w:tc>
          <w:tcPr>
            <w:tcW w:w="495" w:type="dxa"/>
            <w:tcBorders>
              <w:top w:val="nil"/>
              <w:left w:val="nil"/>
              <w:bottom w:val="single" w:sz="8" w:space="0" w:color="000000"/>
              <w:right w:val="single" w:sz="8" w:space="0" w:color="000000"/>
            </w:tcBorders>
            <w:shd w:val="clear" w:color="auto" w:fill="F2F6FC"/>
            <w:tcMar>
              <w:top w:w="0" w:type="dxa"/>
              <w:left w:w="108" w:type="dxa"/>
              <w:bottom w:w="0" w:type="dxa"/>
              <w:right w:w="108" w:type="dxa"/>
            </w:tcMar>
          </w:tcPr>
          <w:p w14:paraId="386B1589" w14:textId="77777777" w:rsidR="00F77832" w:rsidRDefault="00E855DF">
            <w:pPr>
              <w:spacing w:after="0" w:line="240" w:lineRule="auto"/>
              <w:jc w:val="center"/>
              <w:rPr>
                <w:rFonts w:ascii="Arial" w:eastAsia="Arial" w:hAnsi="Arial" w:cs="Arial"/>
                <w:sz w:val="20"/>
                <w:szCs w:val="20"/>
              </w:rPr>
            </w:pPr>
            <w:r>
              <w:rPr>
                <w:rFonts w:ascii="Arial" w:eastAsia="Arial" w:hAnsi="Arial" w:cs="Arial"/>
                <w:sz w:val="20"/>
                <w:szCs w:val="20"/>
              </w:rPr>
              <w:t>0.0</w:t>
            </w:r>
          </w:p>
        </w:tc>
      </w:tr>
    </w:tbl>
    <w:p w14:paraId="71D719FA" w14:textId="77777777" w:rsidR="00F77832" w:rsidRDefault="00E855DF">
      <w:pPr>
        <w:shd w:val="clear" w:color="auto" w:fill="FFFFFF"/>
        <w:spacing w:after="0" w:line="240" w:lineRule="auto"/>
        <w:rPr>
          <w:rFonts w:ascii="Arial" w:eastAsia="Arial" w:hAnsi="Arial" w:cs="Arial"/>
          <w:i/>
          <w:sz w:val="20"/>
          <w:szCs w:val="20"/>
        </w:rPr>
      </w:pPr>
      <w:r>
        <w:rPr>
          <w:rFonts w:ascii="Arial" w:eastAsia="Arial" w:hAnsi="Arial" w:cs="Arial"/>
          <w:i/>
          <w:sz w:val="20"/>
          <w:szCs w:val="20"/>
        </w:rPr>
        <w:t> </w:t>
      </w:r>
      <w:r>
        <w:rPr>
          <w:rFonts w:ascii="Arial" w:eastAsia="Arial" w:hAnsi="Arial" w:cs="Arial"/>
          <w:sz w:val="20"/>
          <w:szCs w:val="20"/>
        </w:rPr>
        <w:t xml:space="preserve"> </w:t>
      </w:r>
    </w:p>
    <w:p w14:paraId="640C81D5" w14:textId="77777777" w:rsidR="00F77832" w:rsidRDefault="00F77832">
      <w:pPr>
        <w:shd w:val="clear" w:color="auto" w:fill="FFFFFF"/>
        <w:spacing w:after="0" w:line="240" w:lineRule="auto"/>
        <w:rPr>
          <w:rFonts w:ascii="Arial" w:eastAsia="Arial" w:hAnsi="Arial" w:cs="Arial"/>
          <w:sz w:val="20"/>
          <w:szCs w:val="20"/>
        </w:rPr>
      </w:pPr>
    </w:p>
    <w:p w14:paraId="4EDDA584" w14:textId="77777777" w:rsidR="00F77832" w:rsidRDefault="00E855DF">
      <w:pPr>
        <w:pStyle w:val="Heading1"/>
        <w:spacing w:before="0" w:line="240" w:lineRule="auto"/>
        <w:rPr>
          <w:rFonts w:ascii="Arial" w:eastAsia="Arial" w:hAnsi="Arial" w:cs="Arial"/>
          <w:b w:val="0"/>
          <w:sz w:val="20"/>
          <w:szCs w:val="20"/>
        </w:rPr>
      </w:pPr>
      <w:r>
        <w:rPr>
          <w:rFonts w:ascii="Arial" w:eastAsia="Arial" w:hAnsi="Arial" w:cs="Arial"/>
          <w:sz w:val="20"/>
          <w:szCs w:val="20"/>
        </w:rPr>
        <w:t xml:space="preserve">D. Exam, Quizzes, Group Projects, Packback Discussion Posts, and Attendance Policy. </w:t>
      </w:r>
    </w:p>
    <w:p w14:paraId="2E7D3402" w14:textId="77777777" w:rsidR="00104994" w:rsidRDefault="00E855DF">
      <w:pPr>
        <w:pStyle w:val="Heading1"/>
        <w:spacing w:before="0" w:line="240" w:lineRule="auto"/>
        <w:rPr>
          <w:rFonts w:ascii="Arial" w:eastAsia="Arial" w:hAnsi="Arial" w:cs="Arial"/>
          <w:b w:val="0"/>
          <w:sz w:val="20"/>
          <w:szCs w:val="20"/>
        </w:rPr>
      </w:pPr>
      <w:r>
        <w:rPr>
          <w:rFonts w:ascii="Arial" w:eastAsia="Arial" w:hAnsi="Arial" w:cs="Arial"/>
          <w:b w:val="0"/>
          <w:sz w:val="20"/>
          <w:szCs w:val="20"/>
        </w:rPr>
        <w:t xml:space="preserve">There will be 2 tests, 4 quizzes, and group presentations. The tests, quizzes, and discussion posts will all be on line and presentations will be in class. </w:t>
      </w:r>
      <w:r w:rsidR="00104994">
        <w:rPr>
          <w:rFonts w:ascii="Arial" w:eastAsia="Arial" w:hAnsi="Arial" w:cs="Arial"/>
          <w:b w:val="0"/>
          <w:sz w:val="20"/>
          <w:szCs w:val="20"/>
        </w:rPr>
        <w:t>Students will be using LockDown Browser</w:t>
      </w:r>
      <w:r>
        <w:rPr>
          <w:rFonts w:ascii="Arial" w:eastAsia="Arial" w:hAnsi="Arial" w:cs="Arial"/>
          <w:b w:val="0"/>
          <w:sz w:val="20"/>
          <w:szCs w:val="20"/>
        </w:rPr>
        <w:t xml:space="preserve"> services for quizzes and tests. Students will be required to take the practice quiz that will help fam</w:t>
      </w:r>
      <w:r w:rsidR="00104994">
        <w:rPr>
          <w:rFonts w:ascii="Arial" w:eastAsia="Arial" w:hAnsi="Arial" w:cs="Arial"/>
          <w:b w:val="0"/>
          <w:sz w:val="20"/>
          <w:szCs w:val="20"/>
        </w:rPr>
        <w:t>iliarize students with LockDown Browser</w:t>
      </w:r>
      <w:r>
        <w:rPr>
          <w:rFonts w:ascii="Arial" w:eastAsia="Arial" w:hAnsi="Arial" w:cs="Arial"/>
          <w:b w:val="0"/>
          <w:sz w:val="20"/>
          <w:szCs w:val="20"/>
        </w:rPr>
        <w:t xml:space="preserve">. </w:t>
      </w:r>
    </w:p>
    <w:p w14:paraId="28238A54" w14:textId="1440FBBC" w:rsidR="00F77832" w:rsidRDefault="00E855DF">
      <w:pPr>
        <w:pStyle w:val="Heading1"/>
        <w:spacing w:before="0" w:line="240" w:lineRule="auto"/>
        <w:rPr>
          <w:rFonts w:ascii="Calibri" w:eastAsia="Calibri" w:hAnsi="Calibri" w:cs="Calibri"/>
          <w:b w:val="0"/>
          <w:sz w:val="22"/>
          <w:szCs w:val="22"/>
        </w:rPr>
      </w:pPr>
      <w:r>
        <w:rPr>
          <w:rFonts w:ascii="Arial" w:eastAsia="Arial" w:hAnsi="Arial" w:cs="Arial"/>
          <w:sz w:val="20"/>
          <w:szCs w:val="20"/>
        </w:rPr>
        <w:t>Attendance</w:t>
      </w:r>
      <w:r>
        <w:rPr>
          <w:rFonts w:ascii="Arial" w:eastAsia="Arial" w:hAnsi="Arial" w:cs="Arial"/>
          <w:b w:val="0"/>
          <w:sz w:val="20"/>
          <w:szCs w:val="20"/>
        </w:rPr>
        <w:t xml:space="preserve"> will be monitored.</w:t>
      </w:r>
      <w:r>
        <w:rPr>
          <w:rFonts w:ascii="Arial" w:eastAsia="Arial" w:hAnsi="Arial" w:cs="Arial"/>
          <w:i/>
          <w:sz w:val="20"/>
          <w:szCs w:val="20"/>
        </w:rPr>
        <w:t xml:space="preserve"> </w:t>
      </w:r>
      <w:r>
        <w:rPr>
          <w:rFonts w:ascii="Calibri" w:eastAsia="Calibri" w:hAnsi="Calibri" w:cs="Calibri"/>
          <w:b w:val="0"/>
          <w:sz w:val="22"/>
          <w:szCs w:val="22"/>
        </w:rPr>
        <w:t xml:space="preserve">If you must miss a class or examination due to illness or emergency, you should contact the professor beforehand. Unexcused absences for examinations will be graded as a “0.”  </w:t>
      </w:r>
    </w:p>
    <w:p w14:paraId="706B3F42" w14:textId="77777777" w:rsidR="008750AA" w:rsidRDefault="008750AA" w:rsidP="008750AA">
      <w:pPr>
        <w:spacing w:before="200" w:after="0" w:line="271" w:lineRule="auto"/>
        <w:outlineLvl w:val="2"/>
        <w:rPr>
          <w:rFonts w:ascii="Arial" w:eastAsiaTheme="majorEastAsia" w:hAnsi="Arial" w:cs="Arial"/>
          <w:b/>
          <w:bCs/>
          <w:sz w:val="20"/>
          <w:szCs w:val="20"/>
        </w:rPr>
      </w:pPr>
      <w:bookmarkStart w:id="1" w:name="_gjdgxs"/>
      <w:bookmarkEnd w:id="1"/>
    </w:p>
    <w:p w14:paraId="3628CF9F" w14:textId="520A4E50" w:rsidR="008750AA" w:rsidRPr="008750AA" w:rsidRDefault="008750AA" w:rsidP="008750AA">
      <w:pPr>
        <w:spacing w:before="200" w:after="0" w:line="271" w:lineRule="auto"/>
        <w:outlineLvl w:val="2"/>
        <w:rPr>
          <w:rFonts w:ascii="Arial" w:eastAsiaTheme="majorEastAsia" w:hAnsi="Arial" w:cs="Arial"/>
          <w:b/>
          <w:bCs/>
          <w:sz w:val="20"/>
          <w:szCs w:val="20"/>
        </w:rPr>
      </w:pPr>
      <w:r w:rsidRPr="008750AA">
        <w:rPr>
          <w:rFonts w:ascii="Arial" w:eastAsiaTheme="majorEastAsia" w:hAnsi="Arial" w:cs="Arial"/>
          <w:b/>
          <w:bCs/>
          <w:sz w:val="20"/>
          <w:szCs w:val="20"/>
        </w:rPr>
        <w:lastRenderedPageBreak/>
        <w:t>Professionalism and Activities</w:t>
      </w:r>
    </w:p>
    <w:p w14:paraId="56B1E82B" w14:textId="77777777" w:rsidR="008750AA" w:rsidRPr="008750AA" w:rsidRDefault="008750AA" w:rsidP="008750AA">
      <w:pPr>
        <w:spacing w:after="0" w:line="240" w:lineRule="auto"/>
        <w:rPr>
          <w:rFonts w:ascii="Arial" w:eastAsiaTheme="minorEastAsia" w:hAnsi="Arial" w:cs="Arial"/>
          <w:sz w:val="20"/>
          <w:szCs w:val="20"/>
        </w:rPr>
      </w:pPr>
      <w:r w:rsidRPr="008750AA">
        <w:rPr>
          <w:rFonts w:ascii="Arial" w:eastAsiaTheme="minorEastAsia" w:hAnsi="Arial" w:cs="Arial"/>
          <w:sz w:val="20"/>
          <w:szCs w:val="20"/>
        </w:rPr>
        <w:t xml:space="preserve">At the end of the semester you will receive up to 6% of your grade based on your conduct, professional interaction and effort in the course. </w:t>
      </w:r>
    </w:p>
    <w:p w14:paraId="0224988F" w14:textId="77777777" w:rsidR="008750AA" w:rsidRPr="008750AA" w:rsidRDefault="008750AA" w:rsidP="008750AA">
      <w:pPr>
        <w:rPr>
          <w:rFonts w:ascii="Arial" w:eastAsiaTheme="minorEastAsia" w:hAnsi="Arial" w:cs="Arial"/>
          <w:sz w:val="20"/>
          <w:szCs w:val="20"/>
        </w:rPr>
      </w:pPr>
    </w:p>
    <w:p w14:paraId="50FD5EBF" w14:textId="031D8ECB" w:rsidR="008750AA" w:rsidRPr="008750AA" w:rsidRDefault="008750AA" w:rsidP="008750AA">
      <w:pPr>
        <w:ind w:left="720"/>
        <w:rPr>
          <w:rFonts w:ascii="Arial" w:eastAsiaTheme="minorEastAsia" w:hAnsi="Arial" w:cs="Arial"/>
          <w:b/>
          <w:bCs/>
          <w:sz w:val="20"/>
          <w:szCs w:val="20"/>
        </w:rPr>
      </w:pPr>
      <w:r w:rsidRPr="008750AA">
        <w:rPr>
          <w:rFonts w:ascii="Arial" w:eastAsiaTheme="minorEastAsia" w:hAnsi="Arial" w:cs="Arial"/>
          <w:b/>
          <w:bCs/>
          <w:sz w:val="20"/>
          <w:szCs w:val="20"/>
        </w:rPr>
        <w:t>For this co</w:t>
      </w:r>
      <w:r w:rsidR="00D42E45">
        <w:rPr>
          <w:rFonts w:ascii="Arial" w:eastAsiaTheme="minorEastAsia" w:hAnsi="Arial" w:cs="Arial"/>
          <w:b/>
          <w:bCs/>
          <w:sz w:val="20"/>
          <w:szCs w:val="20"/>
        </w:rPr>
        <w:t>urse, we define professionalism</w:t>
      </w:r>
      <w:r w:rsidRPr="008750AA">
        <w:rPr>
          <w:rFonts w:ascii="Arial" w:eastAsiaTheme="minorEastAsia" w:hAnsi="Arial" w:cs="Arial"/>
          <w:b/>
          <w:bCs/>
          <w:sz w:val="20"/>
          <w:szCs w:val="20"/>
        </w:rPr>
        <w:t xml:space="preserve"> as a scholarly curiosity that drives you to prepare yourself thoroughly before engaging in discussions with your peers. It includes submitting work on time, cooperating as well as collaborating with your peers, faculty, and teaching assistant in a scholarly and professional manner.</w:t>
      </w:r>
    </w:p>
    <w:p w14:paraId="23289317" w14:textId="77777777" w:rsidR="008750AA" w:rsidRPr="008750AA" w:rsidRDefault="008750AA" w:rsidP="008750AA">
      <w:pPr>
        <w:rPr>
          <w:rFonts w:ascii="Arial" w:eastAsiaTheme="minorEastAsia" w:hAnsi="Arial" w:cs="Arial"/>
          <w:b/>
          <w:bCs/>
          <w:sz w:val="20"/>
          <w:szCs w:val="20"/>
        </w:rPr>
      </w:pPr>
      <w:r w:rsidRPr="008750AA">
        <w:rPr>
          <w:rFonts w:ascii="Arial" w:eastAsiaTheme="minorEastAsia" w:hAnsi="Arial" w:cs="Arial"/>
          <w:b/>
          <w:bCs/>
          <w:sz w:val="20"/>
          <w:szCs w:val="20"/>
        </w:rPr>
        <w:t>Extra Credit:</w:t>
      </w:r>
    </w:p>
    <w:p w14:paraId="669FB1B2" w14:textId="77777777" w:rsidR="008750AA" w:rsidRPr="008750AA" w:rsidRDefault="008750AA" w:rsidP="008750AA">
      <w:pPr>
        <w:rPr>
          <w:rFonts w:eastAsia="Times New Roman"/>
          <w:color w:val="000000"/>
        </w:rPr>
      </w:pPr>
      <w:r w:rsidRPr="008750AA">
        <w:rPr>
          <w:rFonts w:eastAsia="Times New Roman"/>
          <w:b/>
          <w:bCs/>
          <w:color w:val="000000"/>
        </w:rPr>
        <w:t>"Optional extra credit assignment: </w:t>
      </w:r>
      <w:r w:rsidRPr="008750AA">
        <w:rPr>
          <w:rFonts w:eastAsia="Times New Roman"/>
          <w:color w:val="000000"/>
        </w:rPr>
        <w:t>Students who wish to do so may increase their total grade points by 2 (out of 100) by participating 2 hours in psycholinguistic experiments through the LIN/S&amp;P/SLHS participant pool. </w:t>
      </w:r>
      <w:r w:rsidRPr="008750AA">
        <w:rPr>
          <w:rFonts w:eastAsia="Times New Roman"/>
          <w:b/>
          <w:bCs/>
          <w:color w:val="000000"/>
        </w:rPr>
        <w:t>Deadline is November 30th)].</w:t>
      </w:r>
      <w:r w:rsidRPr="008750AA">
        <w:rPr>
          <w:rFonts w:eastAsia="Times New Roman"/>
          <w:color w:val="000000"/>
        </w:rPr>
        <w:t> A list of experiments can be found at: </w:t>
      </w:r>
      <w:hyperlink r:id="rId12" w:history="1">
        <w:r w:rsidRPr="008750AA">
          <w:rPr>
            <w:rFonts w:eastAsia="Times New Roman"/>
            <w:color w:val="0000FF" w:themeColor="hyperlink"/>
            <w:u w:val="single"/>
          </w:rPr>
          <w:t>https://slhs.phhp.ufl.edu/category/participant-pool/</w:t>
        </w:r>
      </w:hyperlink>
      <w:r w:rsidRPr="008750AA">
        <w:rPr>
          <w:rFonts w:eastAsia="Times New Roman"/>
          <w:color w:val="000000"/>
        </w:rPr>
        <w:t>. This site will be updated throughout the semester. Please retain the IRB form with the original signature from the experimenter (no photocopies) as proof that you participated. Experiments that you have previously participated in, experiments that you count towards other classes, or experiments you were paid to participate in </w:t>
      </w:r>
      <w:r w:rsidRPr="008750AA">
        <w:rPr>
          <w:rFonts w:eastAsia="Times New Roman"/>
          <w:i/>
          <w:iCs/>
          <w:color w:val="000000"/>
        </w:rPr>
        <w:t>cannot </w:t>
      </w:r>
      <w:r w:rsidRPr="008750AA">
        <w:rPr>
          <w:rFonts w:eastAsia="Times New Roman"/>
          <w:color w:val="000000"/>
        </w:rPr>
        <w:t>count toward this. If you choose not to participate or do not qualify for any of the studies, you can receive the same amount of course credit by means of an alternative assignment. This involves writing a synopsis of a short research article, video, or a podcast. Details will be made available by the instructor."</w:t>
      </w:r>
    </w:p>
    <w:p w14:paraId="6DFD0AEE" w14:textId="15084395" w:rsidR="00A34B39" w:rsidRDefault="00A34B39" w:rsidP="00A34B39">
      <w:pPr>
        <w:pStyle w:val="Heading2"/>
      </w:pPr>
      <w:r>
        <w:t>Packback Questions</w:t>
      </w:r>
    </w:p>
    <w:p w14:paraId="1F9933CA" w14:textId="77777777" w:rsidR="00A34B39" w:rsidRDefault="00A34B39" w:rsidP="00A34B39">
      <w:pPr>
        <w:rPr>
          <w:color w:val="CC0000"/>
          <w:sz w:val="20"/>
          <w:szCs w:val="20"/>
        </w:rPr>
      </w:pPr>
      <w:r>
        <w:rPr>
          <w:rFonts w:eastAsia="Arial" w:cs="Arial"/>
          <w:color w:val="000000"/>
        </w:rPr>
        <w:t>Participation is a requirement for this course, and the Packback Questions platform will be used for online discussion about class topics. Packback Questions is an online community where you can</w:t>
      </w:r>
      <w:r>
        <w:rPr>
          <w:rFonts w:eastAsia="Arial" w:cs="Arial"/>
          <w:i/>
          <w:color w:val="000000"/>
        </w:rPr>
        <w:t xml:space="preserve"> </w:t>
      </w:r>
      <w:r>
        <w:rPr>
          <w:rFonts w:eastAsia="Arial" w:cs="Arial"/>
          <w:color w:val="000000"/>
        </w:rPr>
        <w:t xml:space="preserve">be fearlessly curious and ask open-ended questions to build on top of what we are covering in class and relate topics to real-world applications. </w:t>
      </w:r>
    </w:p>
    <w:p w14:paraId="53649271" w14:textId="77777777" w:rsidR="00A34B39" w:rsidRDefault="00A34B39" w:rsidP="00A34B39">
      <w:pPr>
        <w:pStyle w:val="Heading3"/>
        <w:spacing w:line="276" w:lineRule="auto"/>
      </w:pPr>
      <w:bookmarkStart w:id="2" w:name="_30j0zll"/>
      <w:bookmarkEnd w:id="2"/>
      <w:r>
        <w:t>Packback Requirements:</w:t>
      </w:r>
    </w:p>
    <w:p w14:paraId="5452CC85" w14:textId="77777777" w:rsidR="00A34B39" w:rsidRDefault="00A34B39" w:rsidP="00A34B39">
      <w:pPr>
        <w:rPr>
          <w:color w:val="000000"/>
        </w:rPr>
      </w:pPr>
      <w:r>
        <w:rPr>
          <w:rFonts w:eastAsia="Arial" w:cs="Arial"/>
          <w:color w:val="000000"/>
        </w:rPr>
        <w:t>Your participation on Packback will count toward</w:t>
      </w:r>
      <w:r>
        <w:rPr>
          <w:rFonts w:eastAsia="Arial" w:cs="Arial"/>
          <w:color w:val="CC0000"/>
        </w:rPr>
        <w:t xml:space="preserve"> </w:t>
      </w:r>
      <w:r>
        <w:rPr>
          <w:rFonts w:eastAsia="Arial" w:cs="Arial"/>
          <w:color w:val="000000"/>
        </w:rPr>
        <w:t>20%</w:t>
      </w:r>
      <w:r>
        <w:rPr>
          <w:rFonts w:eastAsia="Arial" w:cs="Arial"/>
          <w:color w:val="CC0000"/>
        </w:rPr>
        <w:t xml:space="preserve"> </w:t>
      </w:r>
      <w:r>
        <w:rPr>
          <w:rFonts w:eastAsia="Arial" w:cs="Arial"/>
          <w:color w:val="000000"/>
        </w:rPr>
        <w:t>of your</w:t>
      </w:r>
      <w:r>
        <w:rPr>
          <w:rFonts w:eastAsia="Arial" w:cs="Arial"/>
          <w:color w:val="CC0000"/>
        </w:rPr>
        <w:t xml:space="preserve"> </w:t>
      </w:r>
      <w:r>
        <w:rPr>
          <w:rFonts w:eastAsia="Arial" w:cs="Arial"/>
          <w:color w:val="000000"/>
        </w:rPr>
        <w:t>overall course grade</w:t>
      </w:r>
      <w:r>
        <w:rPr>
          <w:rFonts w:eastAsia="Arial" w:cs="Arial"/>
          <w:color w:val="CC0000"/>
        </w:rPr>
        <w:t>.</w:t>
      </w:r>
    </w:p>
    <w:p w14:paraId="5F494D2E" w14:textId="77777777" w:rsidR="00A34B39" w:rsidRDefault="00A34B39" w:rsidP="00A34B39">
      <w:pPr>
        <w:rPr>
          <w:color w:val="000000"/>
        </w:rPr>
      </w:pPr>
      <w:r>
        <w:rPr>
          <w:rFonts w:eastAsia="Arial" w:cs="Arial"/>
          <w:color w:val="000000"/>
        </w:rPr>
        <w:t>There will be a Weekly Thursday at 11:59PM EST</w:t>
      </w:r>
      <w:r>
        <w:rPr>
          <w:rFonts w:eastAsia="Arial" w:cs="Arial"/>
          <w:b/>
          <w:color w:val="CC0000"/>
        </w:rPr>
        <w:t xml:space="preserve"> </w:t>
      </w:r>
      <w:r>
        <w:rPr>
          <w:rFonts w:eastAsia="Arial" w:cs="Arial"/>
          <w:color w:val="000000"/>
        </w:rPr>
        <w:t xml:space="preserve">deadline for submissions. In order to receive </w:t>
      </w:r>
      <w:r>
        <w:t>full credit</w:t>
      </w:r>
      <w:r>
        <w:rPr>
          <w:rFonts w:eastAsia="Arial" w:cs="Arial"/>
          <w:color w:val="000000"/>
        </w:rPr>
        <w:t>, you should submit the following per each deadline period:</w:t>
      </w:r>
    </w:p>
    <w:p w14:paraId="71EC6B08" w14:textId="77777777" w:rsidR="00A34B39" w:rsidRDefault="00A34B39" w:rsidP="00A34B39">
      <w:pPr>
        <w:widowControl w:val="0"/>
        <w:numPr>
          <w:ilvl w:val="0"/>
          <w:numId w:val="11"/>
        </w:numPr>
        <w:suppressAutoHyphens/>
        <w:spacing w:after="0"/>
        <w:rPr>
          <w:color w:val="000000"/>
        </w:rPr>
      </w:pPr>
      <w:r>
        <w:rPr>
          <w:rFonts w:eastAsia="Arial" w:cs="Arial"/>
          <w:color w:val="000000"/>
        </w:rPr>
        <w:t>1 open-ended Question every week with a minimum Curiosity Score of 60, worth 33.33% of each assignment grade</w:t>
      </w:r>
    </w:p>
    <w:p w14:paraId="15D31363" w14:textId="77777777" w:rsidR="00A34B39" w:rsidRDefault="00A34B39" w:rsidP="00A34B39">
      <w:pPr>
        <w:widowControl w:val="0"/>
        <w:numPr>
          <w:ilvl w:val="0"/>
          <w:numId w:val="11"/>
        </w:numPr>
        <w:suppressAutoHyphens/>
        <w:spacing w:after="0"/>
        <w:rPr>
          <w:color w:val="000000"/>
        </w:rPr>
      </w:pPr>
      <w:bookmarkStart w:id="3" w:name="_1fob9te"/>
      <w:bookmarkEnd w:id="3"/>
      <w:r>
        <w:rPr>
          <w:rFonts w:eastAsia="Arial" w:cs="Arial"/>
          <w:color w:val="000000"/>
        </w:rPr>
        <w:t>2 Responses every week with a minimum Curiosity Score of 60, worth 66.67% of each assignment grade</w:t>
      </w:r>
    </w:p>
    <w:p w14:paraId="1E97C999" w14:textId="77777777" w:rsidR="00A34B39" w:rsidRDefault="00A34B39" w:rsidP="00A34B39">
      <w:pPr>
        <w:widowControl w:val="0"/>
        <w:numPr>
          <w:ilvl w:val="0"/>
          <w:numId w:val="12"/>
        </w:numPr>
        <w:suppressAutoHyphens/>
        <w:spacing w:after="0"/>
        <w:rPr>
          <w:color w:val="000000"/>
        </w:rPr>
      </w:pPr>
      <w:bookmarkStart w:id="4" w:name="_3znysh7"/>
      <w:bookmarkEnd w:id="4"/>
      <w:r>
        <w:rPr>
          <w:rFonts w:eastAsia="Arial" w:cs="Arial"/>
          <w:color w:val="000000"/>
        </w:rPr>
        <w:t>Half credit will be provided for questions and responses that do not meet the minimum curiosity score.</w:t>
      </w:r>
    </w:p>
    <w:p w14:paraId="4CE1C965" w14:textId="0EBC5816" w:rsidR="00A34B39" w:rsidRDefault="00A34B39" w:rsidP="00A34B39">
      <w:r>
        <w:rPr>
          <w:rFonts w:eastAsia="Arial" w:cs="Arial"/>
          <w:b/>
          <w:color w:val="000000"/>
          <w:sz w:val="28"/>
          <w:szCs w:val="28"/>
        </w:rPr>
        <w:t>How to Register on Packback:</w:t>
      </w:r>
      <w:r>
        <w:rPr>
          <w:rFonts w:eastAsia="Arial" w:cs="Arial"/>
          <w:color w:val="000000"/>
        </w:rPr>
        <w:br/>
      </w:r>
      <w:r>
        <w:rPr>
          <w:color w:val="000000"/>
        </w:rPr>
        <w:t xml:space="preserve">Note: Only access Packback through </w:t>
      </w:r>
      <w:r>
        <w:rPr>
          <w:b/>
          <w:bCs/>
          <w:color w:val="CE181E"/>
        </w:rPr>
        <w:t>Canvas</w:t>
      </w:r>
      <w:r>
        <w:rPr>
          <w:color w:val="000000"/>
        </w:rPr>
        <w:t xml:space="preserve"> in order to ensure your grades sync properly</w:t>
      </w:r>
    </w:p>
    <w:p w14:paraId="0CF80A9A" w14:textId="77777777" w:rsidR="00A34B39" w:rsidRDefault="00A34B39" w:rsidP="00A34B39">
      <w:pPr>
        <w:pStyle w:val="BodyText"/>
        <w:widowControl w:val="0"/>
        <w:numPr>
          <w:ilvl w:val="0"/>
          <w:numId w:val="13"/>
        </w:numPr>
        <w:tabs>
          <w:tab w:val="clear" w:pos="707"/>
          <w:tab w:val="left" w:pos="0"/>
        </w:tabs>
        <w:suppressAutoHyphens/>
        <w:spacing w:after="0" w:line="331" w:lineRule="auto"/>
      </w:pPr>
      <w:r>
        <w:rPr>
          <w:color w:val="000000"/>
          <w:sz w:val="22"/>
        </w:rPr>
        <w:t xml:space="preserve">Click the Packback assignment link within </w:t>
      </w:r>
      <w:r>
        <w:rPr>
          <w:b/>
          <w:bCs/>
          <w:color w:val="CE181E"/>
        </w:rPr>
        <w:t>Canvas</w:t>
      </w:r>
      <w:r>
        <w:rPr>
          <w:color w:val="000000"/>
          <w:sz w:val="22"/>
        </w:rPr>
        <w:t xml:space="preserve"> to access the community</w:t>
      </w:r>
    </w:p>
    <w:p w14:paraId="22BB606F" w14:textId="77777777" w:rsidR="00A34B39" w:rsidRDefault="00A34B39" w:rsidP="00A34B39">
      <w:pPr>
        <w:pStyle w:val="BodyText"/>
        <w:widowControl w:val="0"/>
        <w:numPr>
          <w:ilvl w:val="0"/>
          <w:numId w:val="14"/>
        </w:numPr>
        <w:tabs>
          <w:tab w:val="clear" w:pos="707"/>
          <w:tab w:val="left" w:pos="0"/>
        </w:tabs>
        <w:suppressAutoHyphens/>
        <w:spacing w:after="0" w:line="331" w:lineRule="auto"/>
      </w:pPr>
      <w:r>
        <w:rPr>
          <w:color w:val="000000"/>
          <w:sz w:val="22"/>
        </w:rPr>
        <w:t>Follow the instructions on your screen to finish your registration.</w:t>
      </w:r>
    </w:p>
    <w:p w14:paraId="096F356E" w14:textId="77777777" w:rsidR="00A34B39" w:rsidRDefault="00A34B39" w:rsidP="00A34B39">
      <w:pPr>
        <w:pStyle w:val="BodyText"/>
        <w:widowControl w:val="0"/>
        <w:numPr>
          <w:ilvl w:val="0"/>
          <w:numId w:val="14"/>
        </w:numPr>
        <w:tabs>
          <w:tab w:val="clear" w:pos="707"/>
          <w:tab w:val="left" w:pos="0"/>
        </w:tabs>
        <w:suppressAutoHyphens/>
        <w:spacing w:after="0" w:line="331" w:lineRule="auto"/>
      </w:pPr>
      <w:r>
        <w:rPr>
          <w:b/>
          <w:bCs/>
          <w:color w:val="CE181E"/>
          <w:sz w:val="22"/>
        </w:rPr>
        <w:t>In order for your grade to</w:t>
      </w:r>
      <w:r>
        <w:rPr>
          <w:b/>
          <w:bCs/>
          <w:color w:val="CE181E"/>
        </w:rPr>
        <w:t xml:space="preserve"> be visible in Canvas</w:t>
      </w:r>
      <w:r>
        <w:rPr>
          <w:color w:val="000000"/>
          <w:sz w:val="22"/>
        </w:rPr>
        <w:t>, make sure to click each Packback assignment link as you post your Packback submissions.</w:t>
      </w:r>
    </w:p>
    <w:p w14:paraId="56711260" w14:textId="77777777" w:rsidR="00A34B39" w:rsidRDefault="00A34B39" w:rsidP="00A34B39">
      <w:r>
        <w:rPr>
          <w:rFonts w:eastAsia="Arial" w:cs="Arial"/>
          <w:color w:val="000000"/>
        </w:rPr>
        <w:lastRenderedPageBreak/>
        <w:t xml:space="preserve">Packback may require a paid subscription. Refer to </w:t>
      </w:r>
      <w:hyperlink r:id="rId13">
        <w:r>
          <w:rPr>
            <w:rFonts w:eastAsia="Arial" w:cs="Arial"/>
            <w:color w:val="000080"/>
            <w:u w:val="single"/>
          </w:rPr>
          <w:t>www.packback.co/product/pricing</w:t>
        </w:r>
      </w:hyperlink>
      <w:r>
        <w:rPr>
          <w:rFonts w:eastAsia="Arial" w:cs="Arial"/>
          <w:color w:val="000000"/>
        </w:rPr>
        <w:t xml:space="preserve"> for more information.</w:t>
      </w:r>
    </w:p>
    <w:p w14:paraId="49C08137" w14:textId="77777777" w:rsidR="00A34B39" w:rsidRDefault="00A34B39" w:rsidP="00A34B39">
      <w:pPr>
        <w:rPr>
          <w:color w:val="000000"/>
        </w:rPr>
      </w:pPr>
      <w:r>
        <w:rPr>
          <w:rFonts w:eastAsia="Arial" w:cs="Arial"/>
          <w:b/>
          <w:color w:val="000000"/>
          <w:sz w:val="28"/>
          <w:szCs w:val="28"/>
        </w:rPr>
        <w:t xml:space="preserve">How to Get Help from the Packback Team: </w:t>
      </w:r>
    </w:p>
    <w:p w14:paraId="792A0141" w14:textId="77777777" w:rsidR="00A34B39" w:rsidRDefault="00A34B39" w:rsidP="00A34B39">
      <w:r>
        <w:rPr>
          <w:rFonts w:eastAsia="Arial" w:cs="Arial"/>
          <w:color w:val="000000"/>
        </w:rPr>
        <w:t xml:space="preserve">If you have any questions or concerns about Packback throughout the semester, please read their FAQ at </w:t>
      </w:r>
      <w:hyperlink r:id="rId14">
        <w:r>
          <w:rPr>
            <w:rFonts w:eastAsia="Arial" w:cs="Arial"/>
            <w:color w:val="800000"/>
            <w:u w:val="single"/>
          </w:rPr>
          <w:t>help.packback.co</w:t>
        </w:r>
      </w:hyperlink>
      <w:r>
        <w:rPr>
          <w:rFonts w:eastAsia="Arial" w:cs="Arial"/>
          <w:color w:val="000000"/>
        </w:rPr>
        <w:t xml:space="preserve">. If you need more help, contact their customer support team directly at help@packback.co. </w:t>
      </w:r>
    </w:p>
    <w:p w14:paraId="767E7607" w14:textId="35DB799C" w:rsidR="00F77832" w:rsidRDefault="00A34B39" w:rsidP="00A34B39">
      <w:pPr>
        <w:pStyle w:val="Heading1"/>
        <w:spacing w:before="0" w:line="240" w:lineRule="auto"/>
        <w:rPr>
          <w:rFonts w:ascii="Calibri" w:eastAsia="Calibri" w:hAnsi="Calibri" w:cs="Calibri"/>
          <w:sz w:val="22"/>
          <w:szCs w:val="22"/>
        </w:rPr>
      </w:pPr>
      <w:r>
        <w:rPr>
          <w:rFonts w:eastAsia="Arial" w:cs="Arial"/>
          <w:b w:val="0"/>
          <w:color w:val="000000"/>
          <w:sz w:val="22"/>
          <w:szCs w:val="22"/>
        </w:rPr>
        <w:t xml:space="preserve">For a brief introduction to Packback Questions and why we are using it in class, watch this video: </w:t>
      </w:r>
      <w:hyperlink r:id="rId15">
        <w:r>
          <w:rPr>
            <w:rStyle w:val="Hyperlink"/>
            <w:rFonts w:eastAsia="Arial" w:cs="Arial"/>
            <w:b w:val="0"/>
            <w:color w:val="000000"/>
            <w:sz w:val="22"/>
            <w:szCs w:val="22"/>
          </w:rPr>
          <w:t>https://www.youtube.com/watch?v=OV7QmikrD68</w:t>
        </w:r>
      </w:hyperlink>
    </w:p>
    <w:p w14:paraId="54C44B2D" w14:textId="14BD5E40" w:rsidR="00F77832" w:rsidRDefault="00E855DF">
      <w:pPr>
        <w:spacing w:before="240" w:after="240"/>
      </w:pPr>
      <w:r>
        <w:rPr>
          <w:b/>
        </w:rPr>
        <w:t>Group Project:</w:t>
      </w:r>
      <w:r>
        <w:t xml:space="preserve"> You will be divided into small groups of up to 4 students to create a presentation researching a specific speech disorder.  Topics will be posted in Canvas. Throughout the summer you will be expected to research the topic, create a PPT presentation that you will present via zoom</w:t>
      </w:r>
      <w:r w:rsidR="00A34B39">
        <w:t xml:space="preserve"> and in person</w:t>
      </w:r>
      <w:r>
        <w:t xml:space="preserve"> as a group in the last week</w:t>
      </w:r>
      <w:r w:rsidR="00A34B39">
        <w:t>s</w:t>
      </w:r>
      <w:r>
        <w:t xml:space="preserve"> of the semester.  You will be expected to work together as a cohesive group in creating your presentation. Details for the group presentation will be posted in Canvas. </w:t>
      </w:r>
    </w:p>
    <w:p w14:paraId="0984DFF5" w14:textId="77777777" w:rsidR="00F77832" w:rsidRDefault="00F77832">
      <w:pPr>
        <w:pStyle w:val="Heading1"/>
        <w:spacing w:before="0" w:line="240" w:lineRule="auto"/>
        <w:rPr>
          <w:rFonts w:ascii="Arial" w:eastAsia="Arial" w:hAnsi="Arial" w:cs="Arial"/>
          <w:sz w:val="20"/>
          <w:szCs w:val="20"/>
        </w:rPr>
      </w:pPr>
    </w:p>
    <w:p w14:paraId="49906EFA" w14:textId="77777777" w:rsidR="00F77832" w:rsidRDefault="00E855DF">
      <w:pPr>
        <w:pStyle w:val="Heading1"/>
        <w:spacing w:before="0" w:line="240" w:lineRule="auto"/>
        <w:rPr>
          <w:rFonts w:ascii="Calibri" w:eastAsia="Calibri" w:hAnsi="Calibri" w:cs="Calibri"/>
          <w:sz w:val="22"/>
          <w:szCs w:val="22"/>
        </w:rPr>
      </w:pPr>
      <w:r>
        <w:rPr>
          <w:rFonts w:ascii="Calibri" w:eastAsia="Calibri" w:hAnsi="Calibri" w:cs="Calibri"/>
          <w:sz w:val="22"/>
          <w:szCs w:val="22"/>
        </w:rPr>
        <w:t>E. Policy Related to Make-up Exams or Other Work</w:t>
      </w:r>
    </w:p>
    <w:p w14:paraId="44FE56C5" w14:textId="77777777" w:rsidR="00F77832" w:rsidRDefault="00E855DF">
      <w:pPr>
        <w:numPr>
          <w:ilvl w:val="0"/>
          <w:numId w:val="6"/>
        </w:numPr>
        <w:pBdr>
          <w:top w:val="nil"/>
          <w:left w:val="nil"/>
          <w:bottom w:val="nil"/>
          <w:right w:val="nil"/>
          <w:between w:val="nil"/>
        </w:pBdr>
        <w:spacing w:after="0" w:line="240" w:lineRule="auto"/>
        <w:rPr>
          <w:color w:val="000000"/>
        </w:rPr>
      </w:pPr>
      <w:r>
        <w:rPr>
          <w:color w:val="000000"/>
        </w:rPr>
        <w:t>Make-examinations following illness or examination will be offered at a time determined by the instructor, and it is possible that the format of the make-up examination may differ from that of the original examination.</w:t>
      </w:r>
    </w:p>
    <w:p w14:paraId="6C539742" w14:textId="77777777" w:rsidR="00F77832" w:rsidRDefault="00E855DF">
      <w:pPr>
        <w:numPr>
          <w:ilvl w:val="0"/>
          <w:numId w:val="6"/>
        </w:numPr>
        <w:pBdr>
          <w:top w:val="nil"/>
          <w:left w:val="nil"/>
          <w:bottom w:val="nil"/>
          <w:right w:val="nil"/>
          <w:between w:val="nil"/>
        </w:pBdr>
        <w:spacing w:after="0" w:line="240" w:lineRule="auto"/>
        <w:rPr>
          <w:color w:val="000000"/>
        </w:rPr>
      </w:pPr>
      <w:r>
        <w:rPr>
          <w:i/>
          <w:color w:val="000000"/>
        </w:rPr>
        <w:t>Please note</w:t>
      </w:r>
      <w:r>
        <w:rPr>
          <w:color w:val="000000"/>
        </w:rPr>
        <w:t xml:space="preserve">: Any requests for make-ups due to technical issues MUST be accompanied by the ticket number received from LSS when the problem was reported to them. The ticket number will document the time and date of the problem. You MUST e-mail me within 24 hours of the technical difficulty if you wish to request a make-up. </w:t>
      </w:r>
    </w:p>
    <w:p w14:paraId="5DDEBB0E" w14:textId="77777777" w:rsidR="00F77832" w:rsidRDefault="00E855DF">
      <w:pPr>
        <w:numPr>
          <w:ilvl w:val="0"/>
          <w:numId w:val="6"/>
        </w:numPr>
        <w:pBdr>
          <w:top w:val="nil"/>
          <w:left w:val="nil"/>
          <w:bottom w:val="nil"/>
          <w:right w:val="nil"/>
          <w:between w:val="nil"/>
        </w:pBdr>
        <w:spacing w:after="0" w:line="240" w:lineRule="auto"/>
        <w:rPr>
          <w:color w:val="000000"/>
        </w:rPr>
      </w:pPr>
      <w:r>
        <w:rPr>
          <w:color w:val="000000"/>
        </w:rPr>
        <w:t>Extra credit points/assignments will not be granted. Plan to give you best performance on a graded assignment the first time around.</w:t>
      </w:r>
    </w:p>
    <w:p w14:paraId="44BB007F" w14:textId="77777777" w:rsidR="00F77832" w:rsidRDefault="00F77832">
      <w:pPr>
        <w:spacing w:after="0" w:line="240" w:lineRule="auto"/>
        <w:rPr>
          <w:i/>
        </w:rPr>
      </w:pPr>
    </w:p>
    <w:p w14:paraId="550EDE01" w14:textId="77777777" w:rsidR="00F77832" w:rsidRDefault="00E855DF">
      <w:pPr>
        <w:pStyle w:val="Heading1"/>
        <w:spacing w:before="0" w:line="240" w:lineRule="auto"/>
        <w:rPr>
          <w:rFonts w:ascii="Calibri" w:eastAsia="Calibri" w:hAnsi="Calibri" w:cs="Calibri"/>
          <w:sz w:val="22"/>
          <w:szCs w:val="22"/>
        </w:rPr>
      </w:pPr>
      <w:r>
        <w:rPr>
          <w:rFonts w:ascii="Arial" w:eastAsia="Arial" w:hAnsi="Arial" w:cs="Arial"/>
          <w:sz w:val="20"/>
          <w:szCs w:val="20"/>
        </w:rPr>
        <w:t xml:space="preserve">F. </w:t>
      </w:r>
      <w:r>
        <w:rPr>
          <w:rFonts w:ascii="Calibri" w:eastAsia="Calibri" w:hAnsi="Calibri" w:cs="Calibri"/>
          <w:sz w:val="22"/>
          <w:szCs w:val="22"/>
        </w:rPr>
        <w:t>Policy Related to Required Class Attendance</w:t>
      </w:r>
    </w:p>
    <w:p w14:paraId="3667AC59" w14:textId="77777777" w:rsidR="00F77832" w:rsidRDefault="00E855DF">
      <w:pPr>
        <w:widowControl w:val="0"/>
        <w:numPr>
          <w:ilvl w:val="0"/>
          <w:numId w:val="4"/>
        </w:numPr>
        <w:spacing w:after="0" w:line="240" w:lineRule="auto"/>
      </w:pPr>
      <w:r>
        <w:t>You are expected t</w:t>
      </w:r>
      <w:r>
        <w:rPr>
          <w:i/>
        </w:rPr>
        <w:t>o attend</w:t>
      </w:r>
      <w:r>
        <w:t xml:space="preserve"> each virtual class and, once in class, you are expected t</w:t>
      </w:r>
      <w:r>
        <w:rPr>
          <w:i/>
        </w:rPr>
        <w:t>o participate</w:t>
      </w:r>
      <w:r>
        <w:t xml:space="preserve">. Your questions, comments, and observations make the class lively and interesting and are an intrinsic aspect of professionalism. Personal issues with respect to class attendance or fulfillment of course requirements will be handled on an individual basis. </w:t>
      </w:r>
    </w:p>
    <w:p w14:paraId="424B9FF5" w14:textId="77777777" w:rsidR="00F77832" w:rsidRDefault="00F77832">
      <w:pPr>
        <w:spacing w:after="0" w:line="240" w:lineRule="auto"/>
      </w:pPr>
    </w:p>
    <w:p w14:paraId="6A445ABC" w14:textId="77777777" w:rsidR="00F77832" w:rsidRDefault="00E855DF">
      <w:pPr>
        <w:numPr>
          <w:ilvl w:val="0"/>
          <w:numId w:val="5"/>
        </w:numPr>
        <w:pBdr>
          <w:top w:val="nil"/>
          <w:left w:val="nil"/>
          <w:bottom w:val="nil"/>
          <w:right w:val="nil"/>
          <w:between w:val="nil"/>
        </w:pBdr>
        <w:spacing w:after="0" w:line="240" w:lineRule="auto"/>
        <w:rPr>
          <w:color w:val="000000"/>
        </w:rPr>
      </w:pPr>
      <w:r>
        <w:rPr>
          <w:color w:val="000000"/>
        </w:rPr>
        <w:t xml:space="preserve">For additional details regarding the UF Attendance Policy see the Registrar website: </w:t>
      </w:r>
      <w:hyperlink r:id="rId16">
        <w:r>
          <w:rPr>
            <w:color w:val="0000FF"/>
            <w:u w:val="single"/>
          </w:rPr>
          <w:t>https://catalog.ufl.edu/ugrad/current/regulations/info/attendance.aspx</w:t>
        </w:r>
      </w:hyperlink>
    </w:p>
    <w:p w14:paraId="5B59CB3E" w14:textId="77777777" w:rsidR="00F77832" w:rsidRDefault="00F77832">
      <w:pPr>
        <w:spacing w:after="0" w:line="240" w:lineRule="auto"/>
        <w:rPr>
          <w:rFonts w:ascii="Arial" w:eastAsia="Arial" w:hAnsi="Arial" w:cs="Arial"/>
          <w:i/>
          <w:sz w:val="20"/>
          <w:szCs w:val="20"/>
        </w:rPr>
      </w:pPr>
    </w:p>
    <w:p w14:paraId="1ED6E769" w14:textId="77777777" w:rsidR="00F77832" w:rsidRDefault="007210DF">
      <w:pPr>
        <w:pStyle w:val="Heading2"/>
        <w:spacing w:line="240" w:lineRule="auto"/>
        <w:rPr>
          <w:rFonts w:ascii="Arial" w:eastAsia="Arial" w:hAnsi="Arial" w:cs="Arial"/>
          <w:sz w:val="20"/>
          <w:szCs w:val="20"/>
        </w:rPr>
      </w:pPr>
      <w:r>
        <w:pict w14:anchorId="7533657D">
          <v:rect id="_x0000_i1029" style="width:0;height:1.5pt" o:hralign="center" o:hrstd="t" o:hr="t" fillcolor="#a0a0a0" stroked="f"/>
        </w:pict>
      </w:r>
    </w:p>
    <w:p w14:paraId="35787179" w14:textId="77777777" w:rsidR="00F77832" w:rsidRDefault="00F77832">
      <w:pPr>
        <w:pStyle w:val="Heading2"/>
        <w:spacing w:before="0" w:line="240" w:lineRule="auto"/>
        <w:rPr>
          <w:rFonts w:ascii="Arial" w:eastAsia="Arial" w:hAnsi="Arial" w:cs="Arial"/>
          <w:b w:val="0"/>
          <w:sz w:val="20"/>
          <w:szCs w:val="20"/>
        </w:rPr>
      </w:pPr>
    </w:p>
    <w:p w14:paraId="207466C8" w14:textId="77777777" w:rsidR="00E72B34" w:rsidRPr="0022145D" w:rsidRDefault="00E72B34" w:rsidP="00E72B34">
      <w:pPr>
        <w:spacing w:after="0"/>
        <w:outlineLvl w:val="1"/>
        <w:rPr>
          <w:rFonts w:ascii="Arial" w:eastAsia="Times New Roman" w:hAnsi="Arial" w:cs="Arial"/>
          <w:b/>
          <w:bCs/>
          <w:sz w:val="20"/>
          <w:szCs w:val="20"/>
        </w:rPr>
      </w:pPr>
      <w:r w:rsidRPr="0022145D">
        <w:rPr>
          <w:rFonts w:ascii="Arial" w:eastAsia="Times New Roman" w:hAnsi="Arial" w:cs="Arial"/>
          <w:b/>
          <w:bCs/>
          <w:sz w:val="20"/>
          <w:szCs w:val="20"/>
        </w:rPr>
        <w:t>STUDENT EXPECTATIONS, ROLES, AND OPPORTUNITIES FOR INPUT</w:t>
      </w:r>
    </w:p>
    <w:p w14:paraId="2C97C23A" w14:textId="77777777" w:rsidR="00E72B34" w:rsidRPr="0022145D" w:rsidRDefault="00E72B34" w:rsidP="00E72B34">
      <w:pPr>
        <w:spacing w:after="0" w:line="271" w:lineRule="auto"/>
        <w:outlineLvl w:val="2"/>
        <w:rPr>
          <w:rFonts w:ascii="Arial" w:eastAsia="Times New Roman" w:hAnsi="Arial" w:cs="Arial"/>
          <w:b/>
          <w:bCs/>
          <w:sz w:val="20"/>
          <w:szCs w:val="20"/>
        </w:rPr>
      </w:pPr>
      <w:r w:rsidRPr="0022145D">
        <w:rPr>
          <w:rFonts w:ascii="Arial" w:eastAsia="Times New Roman" w:hAnsi="Arial" w:cs="Arial"/>
          <w:b/>
          <w:bCs/>
          <w:sz w:val="20"/>
          <w:szCs w:val="20"/>
        </w:rPr>
        <w:t>Expectations Regarding Course Behavior</w:t>
      </w:r>
    </w:p>
    <w:p w14:paraId="5502EE0E" w14:textId="77777777" w:rsidR="00E72B34" w:rsidRPr="0022145D" w:rsidRDefault="00E72B34" w:rsidP="00E72B34">
      <w:pPr>
        <w:spacing w:before="200" w:after="0"/>
        <w:outlineLvl w:val="3"/>
        <w:rPr>
          <w:rFonts w:ascii="Arial" w:eastAsia="Times New Roman" w:hAnsi="Arial" w:cs="Arial"/>
          <w:b/>
          <w:bCs/>
          <w:i/>
          <w:iCs/>
          <w:sz w:val="20"/>
          <w:szCs w:val="20"/>
        </w:rPr>
      </w:pPr>
      <w:r w:rsidRPr="0022145D">
        <w:rPr>
          <w:rFonts w:ascii="Arial" w:eastAsia="Times New Roman" w:hAnsi="Arial" w:cs="Arial"/>
          <w:b/>
          <w:bCs/>
          <w:i/>
          <w:iCs/>
          <w:sz w:val="20"/>
          <w:szCs w:val="20"/>
        </w:rPr>
        <w:t>Etiquette and Professionalism</w:t>
      </w:r>
    </w:p>
    <w:p w14:paraId="6C7377C2" w14:textId="77777777" w:rsidR="00E72B34" w:rsidRPr="0022145D" w:rsidRDefault="00E72B34" w:rsidP="00E72B34">
      <w:pPr>
        <w:rPr>
          <w:rFonts w:ascii="Arial" w:eastAsia="Times New Roman" w:hAnsi="Arial" w:cs="Arial"/>
          <w:sz w:val="20"/>
          <w:szCs w:val="20"/>
        </w:rPr>
      </w:pPr>
      <w:r w:rsidRPr="0022145D">
        <w:rPr>
          <w:rFonts w:ascii="Arial" w:eastAsia="Times New Roman" w:hAnsi="Arial" w:cs="Arial"/>
          <w:sz w:val="20"/>
          <w:szCs w:val="20"/>
        </w:rPr>
        <w:t>All members of the class are expected to follow rules of common courtesy in all email messages, class discussions and activities. You are expected to arrive to be on time and to participate any time you attend. Your engagement in class activities will be factored into the appraisal of your professionalism.</w:t>
      </w:r>
    </w:p>
    <w:p w14:paraId="24C6442A" w14:textId="77777777" w:rsidR="00E72B34" w:rsidRPr="00BB2DD8" w:rsidRDefault="00E72B34" w:rsidP="00E72B34">
      <w:pPr>
        <w:pStyle w:val="NormalWeb"/>
        <w:rPr>
          <w:rFonts w:ascii="Arial" w:hAnsi="Arial" w:cs="Arial"/>
          <w:b/>
          <w:color w:val="000000"/>
        </w:rPr>
      </w:pPr>
      <w:r w:rsidRPr="00BB2DD8">
        <w:rPr>
          <w:rFonts w:ascii="Arial" w:hAnsi="Arial" w:cs="Arial"/>
          <w:b/>
          <w:color w:val="000000"/>
        </w:rPr>
        <w:t>Academic Integrity</w:t>
      </w:r>
    </w:p>
    <w:p w14:paraId="6531CE4E" w14:textId="77777777" w:rsidR="00E72B34" w:rsidRPr="00BB2DD8" w:rsidRDefault="00E72B34" w:rsidP="00E72B34">
      <w:pPr>
        <w:pStyle w:val="NormalWeb"/>
        <w:rPr>
          <w:rFonts w:ascii="Arial" w:hAnsi="Arial" w:cs="Arial"/>
          <w:color w:val="000000"/>
        </w:rPr>
      </w:pPr>
      <w:r w:rsidRPr="00BB2DD8">
        <w:rPr>
          <w:rFonts w:ascii="Arial" w:hAnsi="Arial" w:cs="Arial"/>
          <w:color w:val="000000"/>
        </w:rPr>
        <w:lastRenderedPageBreak/>
        <w:t>Students are expected to act in accordance with the University of Florida policy on academic integrity. As a student at the University of Florida, you have committed yourself to uphold the Honor Code, which includes the following pledge:</w:t>
      </w:r>
    </w:p>
    <w:p w14:paraId="42C47860" w14:textId="77777777" w:rsidR="00E72B34" w:rsidRPr="00BB2DD8" w:rsidRDefault="00E72B34" w:rsidP="00E72B34">
      <w:pPr>
        <w:pStyle w:val="NormalWeb"/>
        <w:rPr>
          <w:rFonts w:ascii="Arial" w:hAnsi="Arial" w:cs="Arial"/>
          <w:color w:val="000000"/>
        </w:rPr>
      </w:pPr>
      <w:r w:rsidRPr="00BB2DD8">
        <w:rPr>
          <w:rFonts w:ascii="Arial" w:hAnsi="Arial" w:cs="Arial"/>
          <w:color w:val="000000"/>
        </w:rPr>
        <w:t>“We, the members of the University of Florida community, pledge to hold ourselves and our peers to the highest standards of honesty and integrity.”</w:t>
      </w:r>
    </w:p>
    <w:p w14:paraId="064AE640" w14:textId="77777777" w:rsidR="00E72B34" w:rsidRPr="00BB2DD8" w:rsidRDefault="00E72B34" w:rsidP="00E72B34">
      <w:pPr>
        <w:pStyle w:val="NormalWeb"/>
        <w:rPr>
          <w:rFonts w:ascii="Arial" w:hAnsi="Arial" w:cs="Arial"/>
          <w:color w:val="000000"/>
        </w:rPr>
      </w:pPr>
      <w:r w:rsidRPr="00BB2DD8">
        <w:rPr>
          <w:rFonts w:ascii="Arial" w:hAnsi="Arial" w:cs="Arial"/>
          <w:color w:val="000000"/>
        </w:rPr>
        <w:t>You are expected to exhibit behavior consistent with this commitment to the UF academic community, and on all work submitted for credit at the University of Florida, the following pledge is either required or implied:</w:t>
      </w:r>
    </w:p>
    <w:p w14:paraId="026FE3E5" w14:textId="77777777" w:rsidR="00E72B34" w:rsidRPr="00BB2DD8" w:rsidRDefault="00E72B34" w:rsidP="00E72B34">
      <w:pPr>
        <w:pStyle w:val="NormalWeb"/>
        <w:rPr>
          <w:rFonts w:ascii="Arial" w:hAnsi="Arial" w:cs="Arial"/>
          <w:color w:val="000000"/>
        </w:rPr>
      </w:pPr>
      <w:r w:rsidRPr="00BB2DD8">
        <w:rPr>
          <w:rFonts w:ascii="Arial" w:hAnsi="Arial" w:cs="Arial"/>
          <w:color w:val="000000"/>
        </w:rPr>
        <w:t>“On my honor, I have neither given nor received unauthorized aid in doing this assignment.”</w:t>
      </w:r>
    </w:p>
    <w:p w14:paraId="198675FA" w14:textId="77777777" w:rsidR="00E72B34" w:rsidRPr="00BB2DD8" w:rsidRDefault="00E72B34" w:rsidP="00E72B34">
      <w:pPr>
        <w:pStyle w:val="NormalWeb"/>
        <w:rPr>
          <w:rFonts w:ascii="Arial" w:hAnsi="Arial" w:cs="Arial"/>
          <w:color w:val="000000"/>
        </w:rPr>
      </w:pPr>
      <w:r w:rsidRPr="00BB2DD8">
        <w:rPr>
          <w:rFonts w:ascii="Arial" w:hAnsi="Arial" w:cs="Arial"/>
          <w:color w:val="000000"/>
        </w:rPr>
        <w:t>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Student Conduct and Honor Code or the Graduate Student Website for additional details: https://www.dso.ufl.edu/sccr/process/student-conduct-honor-code/ http://gradschool.ufl.edu/students/introduction.html</w:t>
      </w:r>
    </w:p>
    <w:p w14:paraId="250CDB0D" w14:textId="6EE61389" w:rsidR="00F77832" w:rsidRPr="00092DF2" w:rsidRDefault="00E72B34" w:rsidP="00092DF2">
      <w:pPr>
        <w:pStyle w:val="NormalWeb"/>
        <w:rPr>
          <w:rFonts w:ascii="Arial" w:hAnsi="Arial" w:cs="Arial"/>
          <w:color w:val="000000"/>
        </w:rPr>
      </w:pPr>
      <w:r w:rsidRPr="00BB2DD8">
        <w:rPr>
          <w:rFonts w:ascii="Arial" w:hAnsi="Arial" w:cs="Arial"/>
          <w:color w:val="000000"/>
        </w:rPr>
        <w:t>Please remember cheating, lying, misrepresentation, or plagiarism in any form is unacceptable and inexcusable behavior.</w:t>
      </w:r>
      <w:bookmarkStart w:id="5" w:name="_GoBack"/>
      <w:bookmarkEnd w:id="5"/>
    </w:p>
    <w:p w14:paraId="793C54AA" w14:textId="52960187" w:rsidR="00F77832" w:rsidRDefault="00E855DF">
      <w:pPr>
        <w:pStyle w:val="Heading2"/>
        <w:spacing w:before="0" w:line="240" w:lineRule="auto"/>
        <w:rPr>
          <w:rFonts w:ascii="Arial" w:eastAsia="Arial" w:hAnsi="Arial" w:cs="Arial"/>
          <w:sz w:val="20"/>
          <w:szCs w:val="20"/>
        </w:rPr>
      </w:pPr>
      <w:r>
        <w:rPr>
          <w:rFonts w:ascii="Arial" w:eastAsia="Arial" w:hAnsi="Arial" w:cs="Arial"/>
          <w:sz w:val="20"/>
          <w:szCs w:val="20"/>
        </w:rPr>
        <w:t xml:space="preserve">Communication Guidelines: </w:t>
      </w:r>
    </w:p>
    <w:p w14:paraId="1A8900E3" w14:textId="77777777" w:rsidR="00F77832" w:rsidRDefault="00E855DF">
      <w:pPr>
        <w:pStyle w:val="Heading2"/>
        <w:numPr>
          <w:ilvl w:val="0"/>
          <w:numId w:val="5"/>
        </w:numPr>
        <w:spacing w:before="0" w:line="240" w:lineRule="auto"/>
        <w:rPr>
          <w:rFonts w:ascii="Calibri" w:eastAsia="Calibri" w:hAnsi="Calibri" w:cs="Calibri"/>
          <w:b w:val="0"/>
          <w:sz w:val="22"/>
          <w:szCs w:val="22"/>
        </w:rPr>
      </w:pPr>
      <w:r>
        <w:rPr>
          <w:rFonts w:ascii="Calibri" w:eastAsia="Calibri" w:hAnsi="Calibri" w:cs="Calibri"/>
          <w:b w:val="0"/>
          <w:sz w:val="22"/>
          <w:szCs w:val="22"/>
        </w:rPr>
        <w:t>Student questions and concerns about the course should be made via email (difino@phhp.ufl.edu). All email correspondences about course-related activities should be done using your UF email account.</w:t>
      </w:r>
    </w:p>
    <w:p w14:paraId="14F3B326" w14:textId="77777777" w:rsidR="00F77832" w:rsidRDefault="00E855DF">
      <w:pPr>
        <w:pStyle w:val="Heading2"/>
        <w:numPr>
          <w:ilvl w:val="0"/>
          <w:numId w:val="5"/>
        </w:numPr>
        <w:spacing w:before="0" w:line="240" w:lineRule="auto"/>
        <w:rPr>
          <w:rFonts w:ascii="Calibri" w:eastAsia="Calibri" w:hAnsi="Calibri" w:cs="Calibri"/>
          <w:b w:val="0"/>
          <w:sz w:val="22"/>
          <w:szCs w:val="22"/>
        </w:rPr>
      </w:pPr>
      <w:r>
        <w:rPr>
          <w:rFonts w:ascii="Calibri" w:eastAsia="Calibri" w:hAnsi="Calibri" w:cs="Calibri"/>
          <w:b w:val="0"/>
          <w:sz w:val="22"/>
          <w:szCs w:val="22"/>
        </w:rPr>
        <w:t>Professionalism implies that you are attending during class – you are expected to refrain from texting, emailing, Facebook checking, etc., while in class.</w:t>
      </w:r>
    </w:p>
    <w:p w14:paraId="642C727F" w14:textId="77777777" w:rsidR="00F77832" w:rsidRDefault="00E855DF">
      <w:pPr>
        <w:pStyle w:val="Heading1"/>
        <w:spacing w:before="0" w:line="240" w:lineRule="auto"/>
        <w:rPr>
          <w:rFonts w:ascii="Arial" w:eastAsia="Arial" w:hAnsi="Arial" w:cs="Arial"/>
          <w:color w:val="000000"/>
          <w:sz w:val="20"/>
          <w:szCs w:val="20"/>
          <w:u w:val="single"/>
        </w:rPr>
      </w:pPr>
      <w:r>
        <w:rPr>
          <w:rFonts w:ascii="Arial" w:eastAsia="Arial" w:hAnsi="Arial" w:cs="Arial"/>
          <w:sz w:val="20"/>
          <w:szCs w:val="20"/>
        </w:rPr>
        <w:tab/>
      </w:r>
    </w:p>
    <w:p w14:paraId="0EB9EEDD" w14:textId="50191979" w:rsidR="00F77832" w:rsidRDefault="00E855DF">
      <w:pPr>
        <w:pStyle w:val="Heading1"/>
        <w:spacing w:before="0" w:line="240" w:lineRule="auto"/>
        <w:rPr>
          <w:rFonts w:ascii="Calibri" w:eastAsia="Calibri" w:hAnsi="Calibri" w:cs="Calibri"/>
          <w:sz w:val="22"/>
          <w:szCs w:val="22"/>
        </w:rPr>
      </w:pPr>
      <w:r>
        <w:rPr>
          <w:rFonts w:ascii="Calibri" w:eastAsia="Calibri" w:hAnsi="Calibri" w:cs="Calibri"/>
          <w:sz w:val="22"/>
          <w:szCs w:val="22"/>
        </w:rPr>
        <w:t>Online Faculty Course Evaluation Process</w:t>
      </w:r>
      <w:r>
        <w:rPr>
          <w:rFonts w:ascii="Calibri" w:eastAsia="Calibri" w:hAnsi="Calibri" w:cs="Calibri"/>
          <w:i/>
          <w:sz w:val="22"/>
          <w:szCs w:val="22"/>
        </w:rPr>
        <w:t xml:space="preserve"> </w:t>
      </w:r>
    </w:p>
    <w:p w14:paraId="0E0D570D" w14:textId="77777777" w:rsidR="00F77832" w:rsidRDefault="00E855DF">
      <w:pPr>
        <w:spacing w:after="0" w:line="240" w:lineRule="auto"/>
      </w:pPr>
      <w:r>
        <w:t xml:space="preserve">Students are expected to provide feedback on the quality of instruction in this course by </w:t>
      </w:r>
    </w:p>
    <w:p w14:paraId="30D13B21" w14:textId="77777777" w:rsidR="00F77832" w:rsidRDefault="00E855DF">
      <w:pPr>
        <w:spacing w:after="0" w:line="240" w:lineRule="auto"/>
      </w:pPr>
      <w:r>
        <w:t xml:space="preserve">completing online evaluations at </w:t>
      </w:r>
      <w:hyperlink r:id="rId17">
        <w:r>
          <w:rPr>
            <w:color w:val="0000FF"/>
            <w:u w:val="single"/>
          </w:rPr>
          <w:t>https://evaluations.ufl.edu</w:t>
        </w:r>
      </w:hyperlink>
      <w:r>
        <w:t xml:space="preserve">. Evaluations are typically open </w:t>
      </w:r>
    </w:p>
    <w:p w14:paraId="65D63DAC" w14:textId="77777777" w:rsidR="00F77832" w:rsidRDefault="00E855DF">
      <w:pPr>
        <w:spacing w:after="0" w:line="240" w:lineRule="auto"/>
      </w:pPr>
      <w:r>
        <w:t xml:space="preserve">during the last two or three weeks of the semester, but students will be given specific times </w:t>
      </w:r>
    </w:p>
    <w:p w14:paraId="6708E3C5" w14:textId="77777777" w:rsidR="00F77832" w:rsidRDefault="00E855DF">
      <w:pPr>
        <w:spacing w:after="0" w:line="240" w:lineRule="auto"/>
      </w:pPr>
      <w:r>
        <w:t xml:space="preserve">when they are open. Summary results of these assessments are available to students at </w:t>
      </w:r>
    </w:p>
    <w:p w14:paraId="5B16F92C" w14:textId="77777777" w:rsidR="00F77832" w:rsidRDefault="007210DF">
      <w:pPr>
        <w:spacing w:after="0" w:line="240" w:lineRule="auto"/>
      </w:pPr>
      <w:hyperlink r:id="rId18">
        <w:r w:rsidR="00E855DF">
          <w:rPr>
            <w:color w:val="0000FF"/>
            <w:u w:val="single"/>
          </w:rPr>
          <w:t>https://evaluations.ufl.edu/results/</w:t>
        </w:r>
      </w:hyperlink>
      <w:r w:rsidR="00E855DF">
        <w:t>.</w:t>
      </w:r>
    </w:p>
    <w:p w14:paraId="1B61E973" w14:textId="77777777" w:rsidR="00F77832" w:rsidRDefault="00F77832">
      <w:pPr>
        <w:spacing w:after="0" w:line="240" w:lineRule="auto"/>
      </w:pPr>
    </w:p>
    <w:p w14:paraId="164599CD" w14:textId="77777777" w:rsidR="00F77832" w:rsidRDefault="00F77832">
      <w:pPr>
        <w:spacing w:after="0" w:line="240" w:lineRule="auto"/>
        <w:rPr>
          <w:rFonts w:ascii="Arial" w:eastAsia="Arial" w:hAnsi="Arial" w:cs="Arial"/>
          <w:sz w:val="20"/>
          <w:szCs w:val="20"/>
        </w:rPr>
      </w:pPr>
    </w:p>
    <w:p w14:paraId="072A09B8" w14:textId="77777777" w:rsidR="00F77832" w:rsidRDefault="007210DF">
      <w:pPr>
        <w:spacing w:after="0" w:line="240" w:lineRule="auto"/>
        <w:rPr>
          <w:rFonts w:ascii="Arial" w:eastAsia="Arial" w:hAnsi="Arial" w:cs="Arial"/>
          <w:sz w:val="20"/>
          <w:szCs w:val="20"/>
        </w:rPr>
      </w:pPr>
      <w:r>
        <w:pict w14:anchorId="4FC95EE6">
          <v:rect id="_x0000_i1030" style="width:0;height:1.5pt" o:hralign="center" o:hrstd="t" o:hr="t" fillcolor="#a0a0a0" stroked="f"/>
        </w:pict>
      </w:r>
      <w:r w:rsidR="00E855DF">
        <w:rPr>
          <w:rFonts w:ascii="Arial" w:eastAsia="Arial" w:hAnsi="Arial" w:cs="Arial"/>
          <w:sz w:val="20"/>
          <w:szCs w:val="20"/>
        </w:rPr>
        <w:t> </w:t>
      </w:r>
    </w:p>
    <w:p w14:paraId="72C38CD1" w14:textId="77777777" w:rsidR="00F77832" w:rsidRDefault="00E855DF">
      <w:pPr>
        <w:pStyle w:val="Heading1"/>
        <w:spacing w:before="0" w:line="240" w:lineRule="auto"/>
        <w:rPr>
          <w:rFonts w:ascii="Calibri" w:eastAsia="Calibri" w:hAnsi="Calibri" w:cs="Calibri"/>
          <w:sz w:val="22"/>
          <w:szCs w:val="22"/>
        </w:rPr>
      </w:pPr>
      <w:r>
        <w:rPr>
          <w:rFonts w:ascii="Calibri" w:eastAsia="Calibri" w:hAnsi="Calibri" w:cs="Calibri"/>
          <w:sz w:val="22"/>
          <w:szCs w:val="22"/>
        </w:rPr>
        <w:t>SUPPORT SERVICES</w:t>
      </w:r>
    </w:p>
    <w:p w14:paraId="52FE17E0" w14:textId="77777777" w:rsidR="00F77832" w:rsidRDefault="00F77832">
      <w:pPr>
        <w:pStyle w:val="Heading1"/>
        <w:spacing w:before="0" w:line="240" w:lineRule="auto"/>
        <w:rPr>
          <w:rFonts w:ascii="Calibri" w:eastAsia="Calibri" w:hAnsi="Calibri" w:cs="Calibri"/>
          <w:sz w:val="22"/>
          <w:szCs w:val="22"/>
        </w:rPr>
      </w:pPr>
    </w:p>
    <w:p w14:paraId="78E6C037" w14:textId="77777777" w:rsidR="00F77832" w:rsidRDefault="00E855DF">
      <w:pPr>
        <w:pStyle w:val="Heading1"/>
        <w:spacing w:before="0" w:line="240" w:lineRule="auto"/>
        <w:rPr>
          <w:rFonts w:ascii="Calibri" w:eastAsia="Calibri" w:hAnsi="Calibri" w:cs="Calibri"/>
          <w:sz w:val="22"/>
          <w:szCs w:val="22"/>
        </w:rPr>
      </w:pPr>
      <w:r>
        <w:rPr>
          <w:rFonts w:ascii="Calibri" w:eastAsia="Calibri" w:hAnsi="Calibri" w:cs="Calibri"/>
          <w:sz w:val="22"/>
          <w:szCs w:val="22"/>
        </w:rPr>
        <w:t>A. Accommodations for Students with Disabilities</w:t>
      </w:r>
    </w:p>
    <w:p w14:paraId="47690800" w14:textId="77777777" w:rsidR="00F77832" w:rsidRDefault="00E855DF">
      <w:pPr>
        <w:shd w:val="clear" w:color="auto" w:fill="FFFFFF"/>
        <w:spacing w:after="0" w:line="240" w:lineRule="auto"/>
      </w:pPr>
      <w:r>
        <w:t xml:space="preserve">If you require classroom accommodation because of a disability, you must register with the Dean of Students Office </w:t>
      </w:r>
      <w:hyperlink r:id="rId19">
        <w:r>
          <w:rPr>
            <w:color w:val="000000"/>
            <w:u w:val="single"/>
          </w:rPr>
          <w:t>http://www.dso.ufl.edu</w:t>
        </w:r>
      </w:hyperlink>
      <w:r>
        <w:t xml:space="preserve"> within the first week of class. The Dean of Students Office will provide documentation of accommodations to you, which you then give to me as the instructor of the course to receive accommodations. Please make sure you provide this letter to me by the end of the second week of the course. The College is committed to providing reasonable accommodations to assist students in their coursework.</w:t>
      </w:r>
    </w:p>
    <w:p w14:paraId="2364B1F5" w14:textId="77777777" w:rsidR="00F77832" w:rsidRDefault="00F77832">
      <w:pPr>
        <w:pStyle w:val="Heading1"/>
        <w:spacing w:before="0" w:line="240" w:lineRule="auto"/>
        <w:rPr>
          <w:rFonts w:ascii="Calibri" w:eastAsia="Calibri" w:hAnsi="Calibri" w:cs="Calibri"/>
          <w:sz w:val="22"/>
          <w:szCs w:val="22"/>
        </w:rPr>
      </w:pPr>
    </w:p>
    <w:p w14:paraId="690BC231" w14:textId="77777777" w:rsidR="00F77832" w:rsidRDefault="00E855DF">
      <w:pPr>
        <w:pStyle w:val="Heading1"/>
        <w:spacing w:before="0" w:line="240" w:lineRule="auto"/>
        <w:rPr>
          <w:rFonts w:ascii="Calibri" w:eastAsia="Calibri" w:hAnsi="Calibri" w:cs="Calibri"/>
          <w:sz w:val="22"/>
          <w:szCs w:val="22"/>
        </w:rPr>
      </w:pPr>
      <w:r>
        <w:rPr>
          <w:rFonts w:ascii="Calibri" w:eastAsia="Calibri" w:hAnsi="Calibri" w:cs="Calibri"/>
          <w:sz w:val="22"/>
          <w:szCs w:val="22"/>
        </w:rPr>
        <w:t>B. Counseling and Student Health</w:t>
      </w:r>
    </w:p>
    <w:p w14:paraId="0325C8DE" w14:textId="77777777" w:rsidR="00F77832" w:rsidRDefault="00E855DF">
      <w:pPr>
        <w:shd w:val="clear" w:color="auto" w:fill="FFFFFF"/>
        <w:spacing w:after="0" w:line="240" w:lineRule="auto"/>
      </w:pPr>
      <w:r>
        <w:t>Students sometimes experience stress from academic expectations and/or personal and interpersonal issues that may interfere with their academic performance. If you find yourself facing issues that have the potential to or are already negatively affecting your coursework, you are encouraged to talk with an instructor and/or seek help through University resources available to you.</w:t>
      </w:r>
    </w:p>
    <w:p w14:paraId="5B9791D0" w14:textId="77777777" w:rsidR="00F77832" w:rsidRDefault="00E855DF">
      <w:pPr>
        <w:numPr>
          <w:ilvl w:val="0"/>
          <w:numId w:val="1"/>
        </w:numPr>
        <w:pBdr>
          <w:top w:val="nil"/>
          <w:left w:val="nil"/>
          <w:bottom w:val="nil"/>
          <w:right w:val="nil"/>
          <w:between w:val="nil"/>
        </w:pBdr>
        <w:shd w:val="clear" w:color="auto" w:fill="FFFFFF"/>
        <w:spacing w:after="0" w:line="240" w:lineRule="auto"/>
        <w:rPr>
          <w:color w:val="000000"/>
        </w:rPr>
      </w:pPr>
      <w:r>
        <w:rPr>
          <w:color w:val="000000"/>
        </w:rPr>
        <w:lastRenderedPageBreak/>
        <w:t>The Counseling and Wellness Center 352-392-1575 offers a variety of support services such as psychological assessment and intervention and assistance for math and test anxiety. Visit their web site for more information: </w:t>
      </w:r>
      <w:hyperlink r:id="rId20">
        <w:r>
          <w:rPr>
            <w:color w:val="000000"/>
            <w:u w:val="single"/>
          </w:rPr>
          <w:t>http://www.counseling.ufl.edu</w:t>
        </w:r>
      </w:hyperlink>
      <w:r>
        <w:rPr>
          <w:color w:val="000000"/>
        </w:rPr>
        <w:t xml:space="preserve">. On line and in person assistance is available. </w:t>
      </w:r>
    </w:p>
    <w:p w14:paraId="60C1B600" w14:textId="77777777" w:rsidR="00F77832" w:rsidRDefault="00E855DF">
      <w:pPr>
        <w:numPr>
          <w:ilvl w:val="0"/>
          <w:numId w:val="1"/>
        </w:numPr>
        <w:pBdr>
          <w:top w:val="nil"/>
          <w:left w:val="nil"/>
          <w:bottom w:val="nil"/>
          <w:right w:val="nil"/>
          <w:between w:val="nil"/>
        </w:pBdr>
        <w:shd w:val="clear" w:color="auto" w:fill="FFFFFF"/>
        <w:spacing w:after="0" w:line="240" w:lineRule="auto"/>
        <w:rPr>
          <w:color w:val="000000"/>
        </w:rPr>
      </w:pPr>
      <w:r>
        <w:rPr>
          <w:color w:val="000000"/>
        </w:rPr>
        <w:t xml:space="preserve">You Matter We Care website: </w:t>
      </w:r>
      <w:hyperlink r:id="rId21">
        <w:r>
          <w:rPr>
            <w:color w:val="000000"/>
            <w:u w:val="single"/>
          </w:rPr>
          <w:t>http://www.umatter.ufl.edu/</w:t>
        </w:r>
      </w:hyperlink>
      <w:r>
        <w:rPr>
          <w:color w:val="000000"/>
        </w:rPr>
        <w:t xml:space="preserve">. If you are feeling overwhelmed or stressed, you can reach out for help through the You Matter We Care website, which is staffed by Dean of Students and Counseling Center personnel.   </w:t>
      </w:r>
    </w:p>
    <w:p w14:paraId="026FFBE4" w14:textId="77777777" w:rsidR="00F77832" w:rsidRDefault="00E855DF">
      <w:pPr>
        <w:numPr>
          <w:ilvl w:val="0"/>
          <w:numId w:val="1"/>
        </w:numPr>
        <w:pBdr>
          <w:top w:val="nil"/>
          <w:left w:val="nil"/>
          <w:bottom w:val="nil"/>
          <w:right w:val="nil"/>
          <w:between w:val="nil"/>
        </w:pBdr>
        <w:shd w:val="clear" w:color="auto" w:fill="FFFFFF"/>
        <w:spacing w:after="0" w:line="240" w:lineRule="auto"/>
        <w:rPr>
          <w:color w:val="000000"/>
        </w:rPr>
      </w:pPr>
      <w:r>
        <w:rPr>
          <w:color w:val="000000"/>
        </w:rPr>
        <w:t>The Student Health Care Center at Shands is a satellite clinic of the main Student Health Care Center located on Fletcher Drive on campus. Student Health at Shands offers a variety of clinical services. The clinic is located on the second floor of the Dental Tower in the Health Science Center. For more information, contact the clinic at 392-0627 or check out the web site at: </w:t>
      </w:r>
      <w:hyperlink r:id="rId22">
        <w:r>
          <w:rPr>
            <w:color w:val="000000"/>
            <w:u w:val="single"/>
          </w:rPr>
          <w:t>https://shcc.ufl.edu/</w:t>
        </w:r>
      </w:hyperlink>
    </w:p>
    <w:p w14:paraId="1D1EFDCC" w14:textId="77777777" w:rsidR="00F77832" w:rsidRDefault="00E855DF">
      <w:pPr>
        <w:numPr>
          <w:ilvl w:val="0"/>
          <w:numId w:val="1"/>
        </w:numPr>
        <w:pBdr>
          <w:top w:val="nil"/>
          <w:left w:val="nil"/>
          <w:bottom w:val="nil"/>
          <w:right w:val="nil"/>
          <w:between w:val="nil"/>
        </w:pBdr>
        <w:shd w:val="clear" w:color="auto" w:fill="FFFFFF"/>
        <w:spacing w:after="0" w:line="240" w:lineRule="auto"/>
        <w:rPr>
          <w:color w:val="000000"/>
        </w:rPr>
      </w:pPr>
      <w:r>
        <w:rPr>
          <w:color w:val="000000"/>
        </w:rPr>
        <w:t>Crisis intervention is always available 24/7 from:</w:t>
      </w:r>
    </w:p>
    <w:p w14:paraId="48FB35C8" w14:textId="77777777" w:rsidR="00F77832" w:rsidRDefault="00E855DF">
      <w:pPr>
        <w:pBdr>
          <w:top w:val="nil"/>
          <w:left w:val="nil"/>
          <w:bottom w:val="nil"/>
          <w:right w:val="nil"/>
          <w:between w:val="nil"/>
        </w:pBdr>
        <w:shd w:val="clear" w:color="auto" w:fill="FFFFFF"/>
        <w:spacing w:after="0" w:line="240" w:lineRule="auto"/>
        <w:ind w:left="720"/>
        <w:rPr>
          <w:color w:val="000000"/>
        </w:rPr>
      </w:pPr>
      <w:r>
        <w:rPr>
          <w:color w:val="000000"/>
        </w:rPr>
        <w:t>Alachua County Crisis Center</w:t>
      </w:r>
      <w:r>
        <w:rPr>
          <w:color w:val="000000"/>
        </w:rPr>
        <w:br/>
        <w:t>(352) 264-6789</w:t>
      </w:r>
    </w:p>
    <w:p w14:paraId="684B0CC0" w14:textId="77777777" w:rsidR="00F77832" w:rsidRDefault="007210DF">
      <w:pPr>
        <w:shd w:val="clear" w:color="auto" w:fill="FFFFFF"/>
        <w:spacing w:after="0" w:line="240" w:lineRule="auto"/>
        <w:ind w:left="720"/>
      </w:pPr>
      <w:hyperlink r:id="rId23">
        <w:r w:rsidR="00E855DF">
          <w:rPr>
            <w:color w:val="000000"/>
            <w:u w:val="single"/>
          </w:rPr>
          <w:t>http://www.alachuacounty.us/DEPTS/CSS/CRISISCENTER/Pages/CrisisCenter.aspx</w:t>
        </w:r>
      </w:hyperlink>
    </w:p>
    <w:p w14:paraId="22350C73" w14:textId="77777777" w:rsidR="00F77832" w:rsidRDefault="00F77832">
      <w:pPr>
        <w:shd w:val="clear" w:color="auto" w:fill="FFFFFF"/>
        <w:spacing w:after="0" w:line="240" w:lineRule="auto"/>
      </w:pPr>
    </w:p>
    <w:p w14:paraId="682B646D" w14:textId="77777777" w:rsidR="00F77832" w:rsidRDefault="00E855DF">
      <w:pPr>
        <w:shd w:val="clear" w:color="auto" w:fill="FFFFFF"/>
        <w:spacing w:after="0" w:line="240" w:lineRule="auto"/>
      </w:pPr>
      <w:r>
        <w:t>Do not wait until you reach a crisis to come in and talk with us. We have helped many students through stressful situations impacting their academic performance. You are not alone so please do not hesitate to ask for assistance.</w:t>
      </w:r>
    </w:p>
    <w:p w14:paraId="63B8A2D4" w14:textId="77777777" w:rsidR="00F77832" w:rsidRDefault="007210DF">
      <w:pPr>
        <w:spacing w:after="0" w:line="240" w:lineRule="auto"/>
        <w:rPr>
          <w:rFonts w:ascii="Arial" w:eastAsia="Arial" w:hAnsi="Arial" w:cs="Arial"/>
          <w:sz w:val="24"/>
          <w:szCs w:val="24"/>
        </w:rPr>
      </w:pPr>
      <w:r>
        <w:pict w14:anchorId="7B4A8C5F">
          <v:rect id="_x0000_i1031" style="width:0;height:1.5pt" o:hralign="center" o:hrstd="t" o:hr="t" fillcolor="#a0a0a0" stroked="f"/>
        </w:pict>
      </w:r>
    </w:p>
    <w:sectPr w:rsidR="00F77832">
      <w:headerReference w:type="default" r:id="rId24"/>
      <w:pgSz w:w="12240" w:h="15840"/>
      <w:pgMar w:top="1440" w:right="1170" w:bottom="630" w:left="13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FE767" w14:textId="77777777" w:rsidR="007210DF" w:rsidRDefault="007210DF">
      <w:pPr>
        <w:spacing w:after="0" w:line="240" w:lineRule="auto"/>
      </w:pPr>
      <w:r>
        <w:separator/>
      </w:r>
    </w:p>
  </w:endnote>
  <w:endnote w:type="continuationSeparator" w:id="0">
    <w:p w14:paraId="30FF24B8" w14:textId="77777777" w:rsidR="007210DF" w:rsidRDefault="00721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B7EB3" w14:textId="77777777" w:rsidR="007210DF" w:rsidRDefault="007210DF">
      <w:pPr>
        <w:spacing w:after="0" w:line="240" w:lineRule="auto"/>
      </w:pPr>
      <w:r>
        <w:separator/>
      </w:r>
    </w:p>
  </w:footnote>
  <w:footnote w:type="continuationSeparator" w:id="0">
    <w:p w14:paraId="5DD1F6AE" w14:textId="77777777" w:rsidR="007210DF" w:rsidRDefault="00721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DA851" w14:textId="03930390" w:rsidR="009133DA" w:rsidRDefault="009133D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92DF2">
      <w:rPr>
        <w:noProof/>
        <w:color w:val="000000"/>
      </w:rPr>
      <w:t>8</w:t>
    </w:r>
    <w:r>
      <w:rPr>
        <w:color w:val="000000"/>
      </w:rPr>
      <w:fldChar w:fldCharType="end"/>
    </w:r>
  </w:p>
  <w:p w14:paraId="170EE2E0" w14:textId="77777777" w:rsidR="009133DA" w:rsidRDefault="009133D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233E"/>
    <w:multiLevelType w:val="multilevel"/>
    <w:tmpl w:val="5EB6DCA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 w15:restartNumberingAfterBreak="0">
    <w:nsid w:val="08AC4E95"/>
    <w:multiLevelType w:val="multilevel"/>
    <w:tmpl w:val="F802F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327C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BE55FE"/>
    <w:multiLevelType w:val="multilevel"/>
    <w:tmpl w:val="794821DA"/>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B4A45EA"/>
    <w:multiLevelType w:val="multilevel"/>
    <w:tmpl w:val="B82A9484"/>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154C2790"/>
    <w:multiLevelType w:val="multilevel"/>
    <w:tmpl w:val="DADA784C"/>
    <w:lvl w:ilvl="0">
      <w:start w:val="1"/>
      <w:numFmt w:val="bullet"/>
      <w:lvlText w:val="●"/>
      <w:lvlJc w:val="left"/>
      <w:pPr>
        <w:ind w:left="720" w:hanging="360"/>
      </w:pPr>
      <w:rPr>
        <w:rFonts w:ascii="Calibri" w:eastAsia="Calibri" w:hAnsi="Calibri" w:cs="Calibri"/>
        <w:b w:val="0"/>
        <w:i w:val="0"/>
        <w:strike w:val="0"/>
        <w:color w:val="000000"/>
        <w:sz w:val="24"/>
        <w:szCs w:val="24"/>
        <w:u w:val="none"/>
      </w:rPr>
    </w:lvl>
    <w:lvl w:ilvl="1">
      <w:start w:val="1"/>
      <w:numFmt w:val="bullet"/>
      <w:lvlText w:val="○"/>
      <w:lvlJc w:val="left"/>
      <w:pPr>
        <w:ind w:left="1440" w:hanging="360"/>
      </w:pPr>
      <w:rPr>
        <w:rFonts w:ascii="Calibri" w:eastAsia="Calibri" w:hAnsi="Calibri" w:cs="Calibri"/>
        <w:b w:val="0"/>
        <w:i w:val="0"/>
        <w:strike w:val="0"/>
        <w:color w:val="000000"/>
        <w:sz w:val="24"/>
        <w:szCs w:val="24"/>
        <w:u w:val="none"/>
      </w:rPr>
    </w:lvl>
    <w:lvl w:ilvl="2">
      <w:start w:val="1"/>
      <w:numFmt w:val="bullet"/>
      <w:lvlText w:val="■"/>
      <w:lvlJc w:val="right"/>
      <w:pPr>
        <w:ind w:left="2160" w:hanging="180"/>
      </w:pPr>
      <w:rPr>
        <w:rFonts w:ascii="Calibri" w:eastAsia="Calibri" w:hAnsi="Calibri" w:cs="Calibri"/>
        <w:b w:val="0"/>
        <w:i w:val="0"/>
        <w:strike w:val="0"/>
        <w:color w:val="000000"/>
        <w:sz w:val="24"/>
        <w:szCs w:val="24"/>
        <w:u w:val="none"/>
      </w:rPr>
    </w:lvl>
    <w:lvl w:ilvl="3">
      <w:start w:val="1"/>
      <w:numFmt w:val="bullet"/>
      <w:lvlText w:val="●"/>
      <w:lvlJc w:val="left"/>
      <w:pPr>
        <w:ind w:left="2880" w:hanging="360"/>
      </w:pPr>
      <w:rPr>
        <w:rFonts w:ascii="Calibri" w:eastAsia="Calibri" w:hAnsi="Calibri" w:cs="Calibri"/>
        <w:b w:val="0"/>
        <w:i w:val="0"/>
        <w:strike w:val="0"/>
        <w:color w:val="000000"/>
        <w:sz w:val="24"/>
        <w:szCs w:val="24"/>
        <w:u w:val="none"/>
      </w:rPr>
    </w:lvl>
    <w:lvl w:ilvl="4">
      <w:start w:val="1"/>
      <w:numFmt w:val="bullet"/>
      <w:lvlText w:val="○"/>
      <w:lvlJc w:val="left"/>
      <w:pPr>
        <w:ind w:left="3600" w:hanging="360"/>
      </w:pPr>
      <w:rPr>
        <w:rFonts w:ascii="Calibri" w:eastAsia="Calibri" w:hAnsi="Calibri" w:cs="Calibri"/>
        <w:b w:val="0"/>
        <w:i w:val="0"/>
        <w:strike w:val="0"/>
        <w:color w:val="000000"/>
        <w:sz w:val="24"/>
        <w:szCs w:val="24"/>
        <w:u w:val="none"/>
      </w:rPr>
    </w:lvl>
    <w:lvl w:ilvl="5">
      <w:start w:val="1"/>
      <w:numFmt w:val="bullet"/>
      <w:lvlText w:val="■"/>
      <w:lvlJc w:val="right"/>
      <w:pPr>
        <w:ind w:left="4320" w:hanging="180"/>
      </w:pPr>
      <w:rPr>
        <w:rFonts w:ascii="Calibri" w:eastAsia="Calibri" w:hAnsi="Calibri" w:cs="Calibri"/>
        <w:b w:val="0"/>
        <w:i w:val="0"/>
        <w:strike w:val="0"/>
        <w:color w:val="000000"/>
        <w:sz w:val="24"/>
        <w:szCs w:val="24"/>
        <w:u w:val="none"/>
      </w:rPr>
    </w:lvl>
    <w:lvl w:ilvl="6">
      <w:start w:val="1"/>
      <w:numFmt w:val="bullet"/>
      <w:lvlText w:val="●"/>
      <w:lvlJc w:val="left"/>
      <w:pPr>
        <w:ind w:left="5040" w:hanging="360"/>
      </w:pPr>
      <w:rPr>
        <w:rFonts w:ascii="Calibri" w:eastAsia="Calibri" w:hAnsi="Calibri" w:cs="Calibri"/>
        <w:b w:val="0"/>
        <w:i w:val="0"/>
        <w:strike w:val="0"/>
        <w:color w:val="000000"/>
        <w:sz w:val="24"/>
        <w:szCs w:val="24"/>
        <w:u w:val="none"/>
      </w:rPr>
    </w:lvl>
    <w:lvl w:ilvl="7">
      <w:start w:val="1"/>
      <w:numFmt w:val="bullet"/>
      <w:lvlText w:val="○"/>
      <w:lvlJc w:val="left"/>
      <w:pPr>
        <w:ind w:left="5760" w:hanging="360"/>
      </w:pPr>
      <w:rPr>
        <w:rFonts w:ascii="Calibri" w:eastAsia="Calibri" w:hAnsi="Calibri" w:cs="Calibri"/>
        <w:b w:val="0"/>
        <w:i w:val="0"/>
        <w:strike w:val="0"/>
        <w:color w:val="000000"/>
        <w:sz w:val="24"/>
        <w:szCs w:val="24"/>
        <w:u w:val="none"/>
      </w:rPr>
    </w:lvl>
    <w:lvl w:ilvl="8">
      <w:start w:val="1"/>
      <w:numFmt w:val="bullet"/>
      <w:lvlText w:val="■"/>
      <w:lvlJc w:val="right"/>
      <w:pPr>
        <w:ind w:left="6480" w:hanging="180"/>
      </w:pPr>
      <w:rPr>
        <w:rFonts w:ascii="Calibri" w:eastAsia="Calibri" w:hAnsi="Calibri" w:cs="Calibri"/>
        <w:b w:val="0"/>
        <w:i w:val="0"/>
        <w:strike w:val="0"/>
        <w:color w:val="000000"/>
        <w:sz w:val="24"/>
        <w:szCs w:val="24"/>
        <w:u w:val="none"/>
      </w:rPr>
    </w:lvl>
  </w:abstractNum>
  <w:abstractNum w:abstractNumId="6" w15:restartNumberingAfterBreak="0">
    <w:nsid w:val="24C37A1C"/>
    <w:multiLevelType w:val="multilevel"/>
    <w:tmpl w:val="A69C1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8D4791C"/>
    <w:multiLevelType w:val="multilevel"/>
    <w:tmpl w:val="F286BA90"/>
    <w:lvl w:ilvl="0">
      <w:start w:val="1"/>
      <w:numFmt w:val="bullet"/>
      <w:lvlText w:val="l"/>
      <w:lvlJc w:val="left"/>
      <w:pPr>
        <w:tabs>
          <w:tab w:val="num" w:pos="0"/>
        </w:tabs>
        <w:ind w:left="720" w:hanging="360"/>
      </w:pPr>
      <w:rPr>
        <w:rFonts w:ascii="Wingdings" w:hAnsi="Wingdings" w:cs="Wingdings" w:hint="default"/>
      </w:rPr>
    </w:lvl>
    <w:lvl w:ilvl="1">
      <w:start w:val="1"/>
      <w:numFmt w:val="bullet"/>
      <w:lvlText w:val="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l"/>
      <w:lvlJc w:val="left"/>
      <w:pPr>
        <w:tabs>
          <w:tab w:val="num" w:pos="0"/>
        </w:tabs>
        <w:ind w:left="2880" w:hanging="360"/>
      </w:pPr>
      <w:rPr>
        <w:rFonts w:ascii="Wingdings" w:hAnsi="Wingdings" w:cs="Wingdings" w:hint="default"/>
      </w:rPr>
    </w:lvl>
    <w:lvl w:ilvl="4">
      <w:start w:val="1"/>
      <w:numFmt w:val="bullet"/>
      <w:lvlText w:val="l"/>
      <w:lvlJc w:val="left"/>
      <w:pPr>
        <w:tabs>
          <w:tab w:val="num" w:pos="0"/>
        </w:tabs>
        <w:ind w:left="3600" w:hanging="360"/>
      </w:pPr>
      <w:rPr>
        <w:rFonts w:ascii="Wingdings" w:hAnsi="Wingdings" w:cs="Wingdings"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l"/>
      <w:lvlJc w:val="left"/>
      <w:pPr>
        <w:tabs>
          <w:tab w:val="num" w:pos="0"/>
        </w:tabs>
        <w:ind w:left="5040" w:hanging="360"/>
      </w:pPr>
      <w:rPr>
        <w:rFonts w:ascii="Wingdings" w:hAnsi="Wingdings" w:cs="Wingdings" w:hint="default"/>
      </w:rPr>
    </w:lvl>
    <w:lvl w:ilvl="7">
      <w:start w:val="1"/>
      <w:numFmt w:val="bullet"/>
      <w:lvlText w:val="l"/>
      <w:lvlJc w:val="left"/>
      <w:pPr>
        <w:tabs>
          <w:tab w:val="num" w:pos="0"/>
        </w:tabs>
        <w:ind w:left="5760" w:hanging="360"/>
      </w:pPr>
      <w:rPr>
        <w:rFonts w:ascii="Wingdings" w:hAnsi="Wingdings" w:cs="Wingdings"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8" w15:restartNumberingAfterBreak="0">
    <w:nsid w:val="2ED30118"/>
    <w:multiLevelType w:val="multilevel"/>
    <w:tmpl w:val="2AC2E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7DD4EEF"/>
    <w:multiLevelType w:val="multilevel"/>
    <w:tmpl w:val="D86C49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3F400F1"/>
    <w:multiLevelType w:val="multilevel"/>
    <w:tmpl w:val="B72E0934"/>
    <w:lvl w:ilvl="0">
      <w:start w:val="1"/>
      <w:numFmt w:val="bullet"/>
      <w:lvlText w:val="l"/>
      <w:lvlJc w:val="left"/>
      <w:pPr>
        <w:tabs>
          <w:tab w:val="num" w:pos="0"/>
        </w:tabs>
        <w:ind w:left="720" w:hanging="360"/>
      </w:pPr>
      <w:rPr>
        <w:rFonts w:ascii="Wingdings" w:hAnsi="Wingdings" w:cs="Wingdings" w:hint="default"/>
      </w:rPr>
    </w:lvl>
    <w:lvl w:ilvl="1">
      <w:start w:val="1"/>
      <w:numFmt w:val="bullet"/>
      <w:lvlText w:val="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l"/>
      <w:lvlJc w:val="left"/>
      <w:pPr>
        <w:tabs>
          <w:tab w:val="num" w:pos="0"/>
        </w:tabs>
        <w:ind w:left="2880" w:hanging="360"/>
      </w:pPr>
      <w:rPr>
        <w:rFonts w:ascii="Wingdings" w:hAnsi="Wingdings" w:cs="Wingdings" w:hint="default"/>
      </w:rPr>
    </w:lvl>
    <w:lvl w:ilvl="4">
      <w:start w:val="1"/>
      <w:numFmt w:val="bullet"/>
      <w:lvlText w:val="l"/>
      <w:lvlJc w:val="left"/>
      <w:pPr>
        <w:tabs>
          <w:tab w:val="num" w:pos="0"/>
        </w:tabs>
        <w:ind w:left="3600" w:hanging="360"/>
      </w:pPr>
      <w:rPr>
        <w:rFonts w:ascii="Wingdings" w:hAnsi="Wingdings" w:cs="Wingdings"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l"/>
      <w:lvlJc w:val="left"/>
      <w:pPr>
        <w:tabs>
          <w:tab w:val="num" w:pos="0"/>
        </w:tabs>
        <w:ind w:left="5040" w:hanging="360"/>
      </w:pPr>
      <w:rPr>
        <w:rFonts w:ascii="Wingdings" w:hAnsi="Wingdings" w:cs="Wingdings" w:hint="default"/>
      </w:rPr>
    </w:lvl>
    <w:lvl w:ilvl="7">
      <w:start w:val="1"/>
      <w:numFmt w:val="bullet"/>
      <w:lvlText w:val="l"/>
      <w:lvlJc w:val="left"/>
      <w:pPr>
        <w:tabs>
          <w:tab w:val="num" w:pos="0"/>
        </w:tabs>
        <w:ind w:left="5760" w:hanging="360"/>
      </w:pPr>
      <w:rPr>
        <w:rFonts w:ascii="Wingdings" w:hAnsi="Wingdings" w:cs="Wingdings"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1" w15:restartNumberingAfterBreak="0">
    <w:nsid w:val="66232021"/>
    <w:multiLevelType w:val="multilevel"/>
    <w:tmpl w:val="71924680"/>
    <w:lvl w:ilvl="0">
      <w:start w:val="1"/>
      <w:numFmt w:val="bullet"/>
      <w:lvlText w:val="■"/>
      <w:lvlJc w:val="right"/>
      <w:pPr>
        <w:ind w:left="720" w:hanging="360"/>
      </w:pPr>
      <w:rPr>
        <w:rFonts w:ascii="Calibri" w:eastAsia="Calibri" w:hAnsi="Calibri" w:cs="Calibri"/>
        <w:b w:val="0"/>
        <w:i w:val="0"/>
        <w:strike w:val="0"/>
        <w:color w:val="000000"/>
        <w:sz w:val="24"/>
        <w:szCs w:val="24"/>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99B3637"/>
    <w:multiLevelType w:val="multilevel"/>
    <w:tmpl w:val="39A49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372ECD"/>
    <w:multiLevelType w:val="multilevel"/>
    <w:tmpl w:val="49E4133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1"/>
  </w:num>
  <w:num w:numId="2">
    <w:abstractNumId w:val="12"/>
  </w:num>
  <w:num w:numId="3">
    <w:abstractNumId w:val="3"/>
  </w:num>
  <w:num w:numId="4">
    <w:abstractNumId w:val="0"/>
  </w:num>
  <w:num w:numId="5">
    <w:abstractNumId w:val="9"/>
  </w:num>
  <w:num w:numId="6">
    <w:abstractNumId w:val="8"/>
  </w:num>
  <w:num w:numId="7">
    <w:abstractNumId w:val="2"/>
  </w:num>
  <w:num w:numId="8">
    <w:abstractNumId w:val="6"/>
  </w:num>
  <w:num w:numId="9">
    <w:abstractNumId w:val="11"/>
  </w:num>
  <w:num w:numId="10">
    <w:abstractNumId w:val="5"/>
  </w:num>
  <w:num w:numId="11">
    <w:abstractNumId w:val="10"/>
  </w:num>
  <w:num w:numId="12">
    <w:abstractNumId w:val="7"/>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77832"/>
    <w:rsid w:val="00080D85"/>
    <w:rsid w:val="000926F0"/>
    <w:rsid w:val="00092DF2"/>
    <w:rsid w:val="000A0B10"/>
    <w:rsid w:val="00104994"/>
    <w:rsid w:val="002304D6"/>
    <w:rsid w:val="00246C2F"/>
    <w:rsid w:val="00313D24"/>
    <w:rsid w:val="00366FFA"/>
    <w:rsid w:val="00391C62"/>
    <w:rsid w:val="003B175D"/>
    <w:rsid w:val="003E2E4C"/>
    <w:rsid w:val="005F64F4"/>
    <w:rsid w:val="00611663"/>
    <w:rsid w:val="006A423B"/>
    <w:rsid w:val="006A549E"/>
    <w:rsid w:val="006F3FD7"/>
    <w:rsid w:val="007210DF"/>
    <w:rsid w:val="007259B2"/>
    <w:rsid w:val="007713D5"/>
    <w:rsid w:val="007F4509"/>
    <w:rsid w:val="008750AA"/>
    <w:rsid w:val="008B59AD"/>
    <w:rsid w:val="009133DA"/>
    <w:rsid w:val="00922C50"/>
    <w:rsid w:val="009519E4"/>
    <w:rsid w:val="0096195F"/>
    <w:rsid w:val="00A34B39"/>
    <w:rsid w:val="00A3643D"/>
    <w:rsid w:val="00AB5E95"/>
    <w:rsid w:val="00B42E71"/>
    <w:rsid w:val="00B8531F"/>
    <w:rsid w:val="00BB0C25"/>
    <w:rsid w:val="00C10E16"/>
    <w:rsid w:val="00C345E0"/>
    <w:rsid w:val="00D42E45"/>
    <w:rsid w:val="00D6279E"/>
    <w:rsid w:val="00DA2350"/>
    <w:rsid w:val="00E54E53"/>
    <w:rsid w:val="00E72B34"/>
    <w:rsid w:val="00E855DF"/>
    <w:rsid w:val="00EC47DE"/>
    <w:rsid w:val="00F16922"/>
    <w:rsid w:val="00F23999"/>
    <w:rsid w:val="00F77832"/>
    <w:rsid w:val="00FD7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3D0D8"/>
  <w15:docId w15:val="{9A1940C6-DAB4-456A-88ED-4580038C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pPr>
      <w:spacing w:after="600"/>
    </w:pPr>
    <w:rPr>
      <w:rFonts w:ascii="Cambria" w:eastAsia="Cambria" w:hAnsi="Cambria" w:cs="Cambria"/>
      <w:i/>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84FA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F84FAD"/>
    <w:rPr>
      <w:rFonts w:ascii="Times New Roman" w:eastAsia="Times New Roman" w:hAnsi="Times New Roman" w:cs="Times New Roman"/>
      <w:sz w:val="24"/>
      <w:szCs w:val="24"/>
    </w:rPr>
  </w:style>
  <w:style w:type="table" w:styleId="MediumShading1-Accent1">
    <w:name w:val="Medium Shading 1 Accent 1"/>
    <w:basedOn w:val="TableNormal"/>
    <w:uiPriority w:val="63"/>
    <w:rsid w:val="00535E4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D6553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extlayer--absolute">
    <w:name w:val="textlayer--absolute"/>
    <w:basedOn w:val="DefaultParagraphFont"/>
    <w:rsid w:val="00093936"/>
  </w:style>
  <w:style w:type="table" w:customStyle="1" w:styleId="a">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rPr>
      <w:tblPr/>
      <w:tcPr>
        <w:tcBorders>
          <w:top w:val="single" w:sz="6" w:space="0" w:color="7BA0CD"/>
          <w:left w:val="single" w:sz="8" w:space="0" w:color="7BA0CD"/>
          <w:bottom w:val="single" w:sz="8" w:space="0" w:color="7BA0CD"/>
          <w:right w:val="single" w:sz="8" w:space="0" w:color="7BA0CD"/>
          <w:insideH w:val="nil"/>
          <w:insideV w:val="nil"/>
        </w:tcBorders>
      </w:tcPr>
    </w:tblStylePr>
    <w:tblStylePr w:type="firstCol">
      <w:rPr>
        <w:b/>
      </w:rPr>
    </w:tblStylePr>
    <w:tblStylePr w:type="lastCol">
      <w:rPr>
        <w:b/>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0">
    <w:basedOn w:val="TableNormal"/>
    <w:pPr>
      <w:spacing w:after="0" w:line="240" w:lineRule="auto"/>
    </w:p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1">
    <w:basedOn w:val="TableNormal"/>
    <w:pPr>
      <w:spacing w:after="0" w:line="240" w:lineRule="auto"/>
    </w:p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paragraph" w:customStyle="1" w:styleId="xxmsonormal">
    <w:name w:val="x_xmsonormal"/>
    <w:basedOn w:val="Normal"/>
    <w:rsid w:val="003B175D"/>
    <w:pPr>
      <w:spacing w:before="100" w:beforeAutospacing="1" w:after="100" w:afterAutospacing="1" w:line="240" w:lineRule="auto"/>
    </w:pPr>
    <w:rPr>
      <w:rFonts w:ascii="Times" w:eastAsiaTheme="minorEastAsia" w:hAnsi="Times" w:cstheme="minorBidi"/>
      <w:sz w:val="20"/>
      <w:szCs w:val="20"/>
    </w:rPr>
  </w:style>
  <w:style w:type="paragraph" w:styleId="NormalWeb">
    <w:name w:val="Normal (Web)"/>
    <w:basedOn w:val="Normal"/>
    <w:uiPriority w:val="99"/>
    <w:unhideWhenUsed/>
    <w:rsid w:val="000926F0"/>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277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ifino@phhp.ufl.edu" TargetMode="External"/><Relationship Id="rId13" Type="http://schemas.openxmlformats.org/officeDocument/2006/relationships/hyperlink" Target="http://www.packback.co/product/pricing" TargetMode="External"/><Relationship Id="rId18" Type="http://schemas.openxmlformats.org/officeDocument/2006/relationships/hyperlink" Target="https://evaluations.ufl.edu/resul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matter.ufl.edu/" TargetMode="External"/><Relationship Id="rId7" Type="http://schemas.openxmlformats.org/officeDocument/2006/relationships/endnotes" Target="endnotes.xml"/><Relationship Id="rId12" Type="http://schemas.openxmlformats.org/officeDocument/2006/relationships/hyperlink" Target="https://slhs.phhp.ufl.edu/category/participant-pool/" TargetMode="External"/><Relationship Id="rId17" Type="http://schemas.openxmlformats.org/officeDocument/2006/relationships/hyperlink" Target="https://evaluations.ufl.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atalog.ufl.edu/ugrad/current/regulations/info/attendance.aspx" TargetMode="External"/><Relationship Id="rId20" Type="http://schemas.openxmlformats.org/officeDocument/2006/relationships/hyperlink" Target="http://www.counseling.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grades.asp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youtube.com/watch?v=OV7QmikrD68" TargetMode="External"/><Relationship Id="rId23" Type="http://schemas.openxmlformats.org/officeDocument/2006/relationships/hyperlink" Target="http://www.alachuacounty.us/DEPTS/CSS/CRISISCENTER/Pages/CrisisCenter.aspx" TargetMode="External"/><Relationship Id="rId10" Type="http://schemas.openxmlformats.org/officeDocument/2006/relationships/hyperlink" Target="https://lss.at.ufl.edu/help.shtml" TargetMode="External"/><Relationship Id="rId19" Type="http://schemas.openxmlformats.org/officeDocument/2006/relationships/hyperlink" Target="http://www.dso.ufl.edu"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help.packback.co/" TargetMode="External"/><Relationship Id="rId22" Type="http://schemas.openxmlformats.org/officeDocument/2006/relationships/hyperlink" Target="https://shcc.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omZ/u9sHdVsEwwTB+JhzwMHAxQ==">AMUW2mXhQ+GsKiZh4NaWhcXE0NleCQr5rAy+NSFOY1M5neG1QqnXb45uguiBsPcttaW6mTgc17aeMhZ+3naO9dY2/RI76M14LlB+OBVRmLsyeeY53C6GgbIe4a/u3DiPYVJq2lW0xKBk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3613</Words>
  <Characters>20596</Characters>
  <Application>Microsoft Office Word</Application>
  <DocSecurity>0</DocSecurity>
  <Lines>171</Lines>
  <Paragraphs>48</Paragraphs>
  <ScaleCrop>false</ScaleCrop>
  <Company/>
  <LinksUpToDate>false</LinksUpToDate>
  <CharactersWithSpaces>24161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Heeg,Michelle</dc:creator>
  <cp:lastModifiedBy>Difino,Sharon M</cp:lastModifiedBy>
  <cp:revision>7</cp:revision>
  <dcterms:created xsi:type="dcterms:W3CDTF">2022-08-21T21:35:00Z</dcterms:created>
  <dcterms:modified xsi:type="dcterms:W3CDTF">2022-08-22T15:07:00Z</dcterms:modified>
</cp:coreProperties>
</file>