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A7C4" w14:textId="77777777" w:rsidR="006D29C8" w:rsidRDefault="004542C4" w:rsidP="004542C4">
      <w:pPr>
        <w:spacing w:after="0" w:line="240" w:lineRule="auto"/>
        <w:jc w:val="center"/>
        <w:rPr>
          <w:b/>
        </w:rPr>
      </w:pPr>
      <w:r>
        <w:rPr>
          <w:b/>
        </w:rPr>
        <w:t>University of Florida</w:t>
      </w:r>
    </w:p>
    <w:p w14:paraId="4E610D1A" w14:textId="77777777" w:rsidR="004542C4" w:rsidRDefault="004542C4" w:rsidP="004542C4">
      <w:pPr>
        <w:spacing w:after="0" w:line="240" w:lineRule="auto"/>
        <w:jc w:val="center"/>
        <w:rPr>
          <w:b/>
        </w:rPr>
      </w:pPr>
      <w:r>
        <w:rPr>
          <w:b/>
        </w:rPr>
        <w:t>College of Public &amp; Health Professions Syllabus</w:t>
      </w:r>
    </w:p>
    <w:p w14:paraId="7C4084DE" w14:textId="77777777" w:rsidR="004542C4" w:rsidRDefault="004542C4" w:rsidP="004542C4">
      <w:pPr>
        <w:spacing w:after="0" w:line="240" w:lineRule="auto"/>
        <w:jc w:val="center"/>
        <w:rPr>
          <w:b/>
        </w:rPr>
      </w:pPr>
      <w:r>
        <w:rPr>
          <w:b/>
        </w:rPr>
        <w:t xml:space="preserve">SPA </w:t>
      </w:r>
      <w:r w:rsidR="00FA3EE6">
        <w:rPr>
          <w:b/>
        </w:rPr>
        <w:t>6270</w:t>
      </w:r>
    </w:p>
    <w:p w14:paraId="52364477" w14:textId="77777777" w:rsidR="004542C4" w:rsidRDefault="004542C4" w:rsidP="004542C4">
      <w:pPr>
        <w:spacing w:after="0" w:line="240" w:lineRule="auto"/>
        <w:jc w:val="center"/>
        <w:rPr>
          <w:b/>
        </w:rPr>
      </w:pPr>
    </w:p>
    <w:p w14:paraId="06ED60FA" w14:textId="32B9E01B" w:rsidR="004542C4" w:rsidRDefault="00556EB4" w:rsidP="004542C4">
      <w:pPr>
        <w:spacing w:after="0" w:line="240" w:lineRule="auto"/>
        <w:jc w:val="center"/>
      </w:pPr>
      <w:r>
        <w:rPr>
          <w:b/>
        </w:rPr>
        <w:t>Auditory Processing</w:t>
      </w:r>
      <w:r w:rsidR="00FA3EE6">
        <w:rPr>
          <w:b/>
        </w:rPr>
        <w:t xml:space="preserve"> Disorder</w:t>
      </w:r>
      <w:r w:rsidR="004542C4">
        <w:rPr>
          <w:b/>
        </w:rPr>
        <w:t xml:space="preserve"> (</w:t>
      </w:r>
      <w:r>
        <w:rPr>
          <w:b/>
        </w:rPr>
        <w:t>3</w:t>
      </w:r>
      <w:r w:rsidR="004542C4">
        <w:rPr>
          <w:b/>
        </w:rPr>
        <w:t xml:space="preserve"> credits) </w:t>
      </w:r>
      <w:r w:rsidR="004542C4">
        <w:t xml:space="preserve">Semester: </w:t>
      </w:r>
      <w:r>
        <w:t>Spring</w:t>
      </w:r>
      <w:r w:rsidR="004542C4">
        <w:t xml:space="preserve"> 20</w:t>
      </w:r>
      <w:r w:rsidR="003D0E4C">
        <w:t>2</w:t>
      </w:r>
      <w:r w:rsidR="00412B95">
        <w:t>3</w:t>
      </w:r>
    </w:p>
    <w:p w14:paraId="5BADFED5" w14:textId="02807F52" w:rsidR="004542C4" w:rsidRDefault="004542C4" w:rsidP="004542C4">
      <w:pPr>
        <w:spacing w:after="0" w:line="240" w:lineRule="auto"/>
        <w:jc w:val="center"/>
      </w:pPr>
      <w:r>
        <w:t xml:space="preserve">Delivery Format: </w:t>
      </w:r>
      <w:r w:rsidR="00556EB4">
        <w:t>Online</w:t>
      </w:r>
    </w:p>
    <w:p w14:paraId="3D160B12" w14:textId="77777777" w:rsidR="004542C4" w:rsidRDefault="004542C4" w:rsidP="00D120D0">
      <w:pPr>
        <w:spacing w:after="0" w:line="240" w:lineRule="auto"/>
        <w:jc w:val="center"/>
      </w:pPr>
      <w:r>
        <w:t>Course: E-Learning Canvas</w:t>
      </w:r>
    </w:p>
    <w:p w14:paraId="11B37547" w14:textId="77777777" w:rsidR="00D120D0" w:rsidRDefault="00D120D0" w:rsidP="00D120D0">
      <w:pPr>
        <w:spacing w:after="0" w:line="240" w:lineRule="auto"/>
        <w:jc w:val="center"/>
      </w:pPr>
    </w:p>
    <w:p w14:paraId="2CA6E010" w14:textId="77777777" w:rsidR="00D120D0" w:rsidRDefault="00AA79D3" w:rsidP="00D120D0">
      <w:pPr>
        <w:spacing w:after="0" w:line="240" w:lineRule="auto"/>
        <w:jc w:val="center"/>
      </w:pPr>
      <w:r>
        <w:rPr>
          <w:noProof/>
        </w:rPr>
        <w:pict w14:anchorId="00B4DD78">
          <v:rect id="_x0000_i1031" alt="" style="width:468pt;height:6pt;mso-width-percent:0;mso-height-percent:0;mso-width-percent:0;mso-height-percent:0" o:hralign="center" o:hrstd="t" o:hrnoshade="t" o:hr="t" fillcolor="#ed7d31 [3205]" stroked="f"/>
        </w:pict>
      </w:r>
    </w:p>
    <w:p w14:paraId="18EE934B" w14:textId="77777777" w:rsidR="00D120D0" w:rsidRDefault="00D120D0" w:rsidP="00D120D0">
      <w:pPr>
        <w:spacing w:after="0" w:line="240" w:lineRule="auto"/>
      </w:pPr>
    </w:p>
    <w:p w14:paraId="139550AE" w14:textId="28EF90CB" w:rsidR="00A44F19" w:rsidRDefault="00D120D0" w:rsidP="00D120D0">
      <w:pPr>
        <w:spacing w:after="0" w:line="240" w:lineRule="auto"/>
      </w:pPr>
      <w:r>
        <w:t xml:space="preserve">Instructor Name: </w:t>
      </w:r>
      <w:r w:rsidR="00412B95">
        <w:t>Christa B. Reeves</w:t>
      </w:r>
      <w:r>
        <w:t xml:space="preserve">, </w:t>
      </w:r>
      <w:proofErr w:type="spellStart"/>
      <w:r>
        <w:t>Au.D</w:t>
      </w:r>
      <w:proofErr w:type="spellEnd"/>
      <w:r>
        <w:t xml:space="preserve">., </w:t>
      </w:r>
      <w:r w:rsidR="00BE0C88">
        <w:t>F-AAA</w:t>
      </w:r>
    </w:p>
    <w:p w14:paraId="6244F209" w14:textId="09927A8A" w:rsidR="00D120D0" w:rsidRDefault="00D120D0" w:rsidP="00D120D0">
      <w:pPr>
        <w:spacing w:after="0" w:line="240" w:lineRule="auto"/>
      </w:pPr>
      <w:r>
        <w:t xml:space="preserve">Office Room Number: </w:t>
      </w:r>
    </w:p>
    <w:p w14:paraId="0A062069" w14:textId="4C99772C" w:rsidR="00D120D0" w:rsidRDefault="00D120D0" w:rsidP="00D120D0">
      <w:pPr>
        <w:spacing w:after="0" w:line="240" w:lineRule="auto"/>
      </w:pPr>
      <w:r>
        <w:t xml:space="preserve">Office Phone Number: </w:t>
      </w:r>
      <w:r w:rsidR="00412B95">
        <w:t>770-235-1536</w:t>
      </w:r>
    </w:p>
    <w:p w14:paraId="28160728" w14:textId="5A988EE2" w:rsidR="00D120D0" w:rsidRDefault="00D120D0" w:rsidP="00D120D0">
      <w:pPr>
        <w:spacing w:after="0" w:line="240" w:lineRule="auto"/>
      </w:pPr>
      <w:r>
        <w:t>Email Address:</w:t>
      </w:r>
      <w:r w:rsidR="00412B95">
        <w:t xml:space="preserve"> </w:t>
      </w:r>
      <w:hyperlink r:id="rId8" w:history="1">
        <w:r w:rsidR="00412B95" w:rsidRPr="00A10583">
          <w:rPr>
            <w:rStyle w:val="Hyperlink"/>
          </w:rPr>
          <w:t>drreeves@littlelisteners.com</w:t>
        </w:r>
      </w:hyperlink>
    </w:p>
    <w:p w14:paraId="701D470B" w14:textId="00838F3E" w:rsidR="00D120D0" w:rsidRDefault="00D120D0" w:rsidP="00D120D0">
      <w:pPr>
        <w:spacing w:after="0" w:line="240" w:lineRule="auto"/>
      </w:pPr>
      <w:r>
        <w:t xml:space="preserve">Course Meets: </w:t>
      </w:r>
      <w:r w:rsidR="001D5FCB">
        <w:t>5:10-8:10</w:t>
      </w:r>
      <w:r w:rsidR="00412B95">
        <w:t>pm</w:t>
      </w:r>
    </w:p>
    <w:p w14:paraId="2E3B7612" w14:textId="581B32B6" w:rsidR="00D120D0" w:rsidRDefault="00D120D0" w:rsidP="00D120D0">
      <w:pPr>
        <w:spacing w:after="0" w:line="240" w:lineRule="auto"/>
      </w:pPr>
      <w:r>
        <w:t>Office Hours:</w:t>
      </w:r>
      <w:r w:rsidR="003D0E4C">
        <w:t xml:space="preserve"> </w:t>
      </w:r>
      <w:r w:rsidR="00556EB4">
        <w:t>B</w:t>
      </w:r>
      <w:r w:rsidR="003D0E4C">
        <w:t>y appointment</w:t>
      </w:r>
      <w:r w:rsidR="00D37028">
        <w:t xml:space="preserve"> </w:t>
      </w:r>
      <w:r w:rsidR="00412B95">
        <w:t>– Thursday mornings, 10am-1pm</w:t>
      </w:r>
    </w:p>
    <w:p w14:paraId="3A2D5ACB" w14:textId="3C02FE3D" w:rsidR="00A44F19" w:rsidRDefault="003E5760" w:rsidP="00D120D0">
      <w:pPr>
        <w:spacing w:after="0" w:line="240" w:lineRule="auto"/>
      </w:pPr>
      <w:r>
        <w:t>Preferr</w:t>
      </w:r>
      <w:r w:rsidR="00D37028">
        <w:t>ed Course Communications: email</w:t>
      </w:r>
      <w:r w:rsidR="00412B95">
        <w:t xml:space="preserve"> or text</w:t>
      </w:r>
    </w:p>
    <w:p w14:paraId="7900F7CF" w14:textId="77777777" w:rsidR="00D120D0" w:rsidRDefault="00D120D0" w:rsidP="00D120D0">
      <w:pPr>
        <w:spacing w:after="0" w:line="240" w:lineRule="auto"/>
      </w:pPr>
    </w:p>
    <w:p w14:paraId="352FA6C7" w14:textId="77777777" w:rsidR="003E5760" w:rsidRDefault="00AA79D3" w:rsidP="00D120D0">
      <w:pPr>
        <w:spacing w:after="0" w:line="240" w:lineRule="auto"/>
      </w:pPr>
      <w:r>
        <w:rPr>
          <w:noProof/>
        </w:rPr>
        <w:pict w14:anchorId="796E1253">
          <v:rect id="_x0000_i1030" alt="" style="width:468pt;height:6pt;mso-width-percent:0;mso-height-percent:0;mso-width-percent:0;mso-height-percent:0" o:hralign="center" o:hrstd="t" o:hrnoshade="t" o:hr="t" fillcolor="#ed7d31 [3205]" stroked="f"/>
        </w:pict>
      </w:r>
    </w:p>
    <w:p w14:paraId="001DED66" w14:textId="77777777" w:rsidR="003E5760" w:rsidRDefault="003E5760" w:rsidP="00D120D0">
      <w:pPr>
        <w:spacing w:after="0" w:line="240" w:lineRule="auto"/>
        <w:rPr>
          <w:b/>
        </w:rPr>
      </w:pPr>
      <w:r>
        <w:rPr>
          <w:b/>
        </w:rPr>
        <w:t>PURPOSE AND OUTCOME</w:t>
      </w:r>
    </w:p>
    <w:p w14:paraId="17291203" w14:textId="77777777" w:rsidR="003E5760" w:rsidRDefault="003E5760" w:rsidP="00D120D0">
      <w:pPr>
        <w:spacing w:after="0" w:line="240" w:lineRule="auto"/>
        <w:rPr>
          <w:b/>
        </w:rPr>
      </w:pPr>
    </w:p>
    <w:p w14:paraId="1DA4BA29" w14:textId="77777777" w:rsidR="00D37028" w:rsidRDefault="00D37028" w:rsidP="00D120D0">
      <w:pPr>
        <w:spacing w:after="0" w:line="240" w:lineRule="auto"/>
        <w:rPr>
          <w:b/>
        </w:rPr>
      </w:pPr>
      <w:r w:rsidRPr="00D37028">
        <w:rPr>
          <w:b/>
        </w:rPr>
        <w:t>Course Overview</w:t>
      </w:r>
    </w:p>
    <w:p w14:paraId="53867A29" w14:textId="77777777" w:rsidR="00556EB4" w:rsidRPr="00556EB4" w:rsidRDefault="00556EB4" w:rsidP="00556EB4">
      <w:pPr>
        <w:spacing w:after="0" w:line="240" w:lineRule="auto"/>
        <w:rPr>
          <w:rFonts w:ascii="Times New Roman" w:eastAsia="Times New Roman" w:hAnsi="Times New Roman" w:cs="Times New Roman"/>
          <w:sz w:val="24"/>
          <w:szCs w:val="24"/>
        </w:rPr>
      </w:pPr>
      <w:r w:rsidRPr="00556EB4">
        <w:rPr>
          <w:rFonts w:ascii="Times New Roman" w:eastAsia="Times New Roman" w:hAnsi="Times New Roman" w:cs="Times New Roman"/>
          <w:sz w:val="24"/>
          <w:szCs w:val="24"/>
          <w:shd w:val="clear" w:color="auto" w:fill="F2F2F2"/>
        </w:rPr>
        <w:t xml:space="preserve">This course aims to foster an appreciation of the current clinical practices surrounding auditory processing and its related disorders. </w:t>
      </w:r>
      <w:r>
        <w:rPr>
          <w:rFonts w:ascii="Times New Roman" w:eastAsia="Times New Roman" w:hAnsi="Times New Roman" w:cs="Times New Roman"/>
          <w:sz w:val="24"/>
          <w:szCs w:val="24"/>
          <w:shd w:val="clear" w:color="auto" w:fill="F2F2F2"/>
        </w:rPr>
        <w:t xml:space="preserve">Through videos, clinical practice in lab, lectures, and peer reviewed research, </w:t>
      </w:r>
      <w:r w:rsidRPr="00556EB4">
        <w:rPr>
          <w:rFonts w:ascii="Times New Roman" w:eastAsia="Times New Roman" w:hAnsi="Times New Roman" w:cs="Times New Roman"/>
          <w:sz w:val="24"/>
          <w:szCs w:val="24"/>
          <w:shd w:val="clear" w:color="auto" w:fill="F2F2F2"/>
        </w:rPr>
        <w:t>students will gain an understanding of the multi-faceted disorder</w:t>
      </w:r>
      <w:r>
        <w:rPr>
          <w:rFonts w:ascii="Times New Roman" w:eastAsia="Times New Roman" w:hAnsi="Times New Roman" w:cs="Times New Roman"/>
          <w:sz w:val="24"/>
          <w:szCs w:val="24"/>
          <w:shd w:val="clear" w:color="auto" w:fill="F2F2F2"/>
        </w:rPr>
        <w:t xml:space="preserve"> and how to diagnose and manage. </w:t>
      </w:r>
    </w:p>
    <w:p w14:paraId="69095CF2" w14:textId="77777777" w:rsidR="00D37028" w:rsidRDefault="00D37028" w:rsidP="00D120D0">
      <w:pPr>
        <w:spacing w:after="0" w:line="240" w:lineRule="auto"/>
        <w:rPr>
          <w:b/>
        </w:rPr>
      </w:pPr>
    </w:p>
    <w:p w14:paraId="273F98E4" w14:textId="77777777" w:rsidR="00D37028" w:rsidRDefault="00D37028" w:rsidP="00D120D0">
      <w:pPr>
        <w:spacing w:after="0" w:line="240" w:lineRule="auto"/>
        <w:rPr>
          <w:b/>
        </w:rPr>
      </w:pPr>
      <w:r w:rsidRPr="00D37028">
        <w:rPr>
          <w:b/>
        </w:rPr>
        <w:t>Relation to Program Outcomes</w:t>
      </w:r>
    </w:p>
    <w:p w14:paraId="4DD928A9" w14:textId="77777777" w:rsidR="00556EB4" w:rsidRDefault="00556EB4" w:rsidP="00D120D0">
      <w:pPr>
        <w:spacing w:after="0" w:line="240" w:lineRule="auto"/>
        <w:rPr>
          <w:b/>
        </w:rPr>
      </w:pPr>
    </w:p>
    <w:p w14:paraId="1EF9C053"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Relation to Program Outcomes: The content of this course is designed to help you meet the following CCC-A Standard IV: Knowledge and Skills. Content will be learned from assigned readings, lectures, and class discussions. Outcomes and will be assessed through the labs and exams.</w:t>
      </w:r>
    </w:p>
    <w:p w14:paraId="6E53FD53"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A5. Language and speech characteristics and their development across the life span</w:t>
      </w:r>
    </w:p>
    <w:p w14:paraId="272A5CCE"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A15. Assistive technology</w:t>
      </w:r>
    </w:p>
    <w:p w14:paraId="1F3703DC"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A22. Oral and written forms of communication</w:t>
      </w:r>
    </w:p>
    <w:p w14:paraId="1C9BCB2B"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B4. Screen individuals for speech and language impairments and other factors affecting communication function using clinically appropriate, culturally sensitive, and age- and site-specific screening measures</w:t>
      </w:r>
    </w:p>
    <w:p w14:paraId="1FCDE599"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C3. Evaluating information from appropriate sources and obtaining a case history to facilitate assessment planning</w:t>
      </w:r>
    </w:p>
    <w:p w14:paraId="38EDE22B"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C8. Evaluating auditory-related processing disorders</w:t>
      </w:r>
    </w:p>
    <w:p w14:paraId="190A5F52"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C10. Preparing a report, including interpreting data, summarizing findings, generating recommendations, and developing an audiologic treatment/management plan</w:t>
      </w:r>
    </w:p>
    <w:p w14:paraId="3DF77C25"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C11. Referring to other professions, agencies, and/or consumer organizations</w:t>
      </w:r>
    </w:p>
    <w:p w14:paraId="5A62697D"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lastRenderedPageBreak/>
        <w:t>D1. The provision of intervention services (treatment) to individuals with hearing loss, balance disorders, and other auditory dysfunction that compromises receptive and expressive communication.</w:t>
      </w:r>
    </w:p>
    <w:p w14:paraId="0C75B648"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 xml:space="preserve">D5. Provision of treatment services for infants and children with hearing loss; collaboration/consultation with early interventionists, </w:t>
      </w:r>
      <w:proofErr w:type="gramStart"/>
      <w:r w:rsidRPr="00556EB4">
        <w:rPr>
          <w:rFonts w:ascii="Times New Roman" w:eastAsia="Times New Roman" w:hAnsi="Times New Roman" w:cs="Times New Roman"/>
          <w:sz w:val="24"/>
          <w:szCs w:val="24"/>
          <w:shd w:val="clear" w:color="auto" w:fill="F2F2F2"/>
        </w:rPr>
        <w:t>school based</w:t>
      </w:r>
      <w:proofErr w:type="gramEnd"/>
      <w:r w:rsidRPr="00556EB4">
        <w:rPr>
          <w:rFonts w:ascii="Times New Roman" w:eastAsia="Times New Roman" w:hAnsi="Times New Roman" w:cs="Times New Roman"/>
          <w:sz w:val="24"/>
          <w:szCs w:val="24"/>
          <w:shd w:val="clear" w:color="auto" w:fill="F2F2F2"/>
        </w:rPr>
        <w:t xml:space="preserve"> professionals, and other service providers regarding development of intervention plans (i.e., individualized education programs and/or individualized family service plans)</w:t>
      </w:r>
    </w:p>
    <w:p w14:paraId="1ADEA1C7"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 xml:space="preserve">D7. Evaluation of the efficacy of intervention (treatment) services  </w:t>
      </w:r>
    </w:p>
    <w:p w14:paraId="69F11CEB" w14:textId="77777777" w:rsidR="00556EB4" w:rsidRDefault="00556EB4" w:rsidP="00556EB4">
      <w:pPr>
        <w:spacing w:after="0" w:line="240" w:lineRule="auto"/>
        <w:rPr>
          <w:rFonts w:ascii="Times New Roman" w:eastAsia="Times New Roman" w:hAnsi="Times New Roman" w:cs="Times New Roman"/>
          <w:sz w:val="24"/>
          <w:szCs w:val="24"/>
          <w:shd w:val="clear" w:color="auto" w:fill="F2F2F2"/>
        </w:rPr>
      </w:pPr>
      <w:r w:rsidRPr="00556EB4">
        <w:rPr>
          <w:rFonts w:ascii="Times New Roman" w:eastAsia="Times New Roman" w:hAnsi="Times New Roman" w:cs="Times New Roman"/>
          <w:sz w:val="24"/>
          <w:szCs w:val="24"/>
          <w:shd w:val="clear" w:color="auto" w:fill="F2F2F2"/>
        </w:rPr>
        <w:t>F2. Applying research findings in the provision of patient care (evidence-based practice)</w:t>
      </w:r>
    </w:p>
    <w:p w14:paraId="61EF441A" w14:textId="77777777" w:rsidR="00556EB4" w:rsidRPr="00556EB4" w:rsidRDefault="00556EB4" w:rsidP="00556EB4">
      <w:pPr>
        <w:spacing w:after="0" w:line="240" w:lineRule="auto"/>
        <w:rPr>
          <w:rFonts w:ascii="Times New Roman" w:eastAsia="Times New Roman" w:hAnsi="Times New Roman" w:cs="Times New Roman"/>
          <w:sz w:val="24"/>
          <w:szCs w:val="24"/>
        </w:rPr>
      </w:pPr>
      <w:r w:rsidRPr="00556EB4">
        <w:rPr>
          <w:rFonts w:ascii="Times New Roman" w:eastAsia="Times New Roman" w:hAnsi="Times New Roman" w:cs="Times New Roman"/>
          <w:sz w:val="24"/>
          <w:szCs w:val="24"/>
          <w:shd w:val="clear" w:color="auto" w:fill="F2F2F2"/>
        </w:rPr>
        <w:t>F3. Critically evaluating and appropriately implementing new techniques and technologies supported by research-based evidence</w:t>
      </w:r>
    </w:p>
    <w:p w14:paraId="33148664" w14:textId="77777777" w:rsidR="001A69E3" w:rsidRDefault="001A69E3" w:rsidP="00556EB4">
      <w:pPr>
        <w:spacing w:after="0" w:line="240" w:lineRule="auto"/>
      </w:pPr>
    </w:p>
    <w:p w14:paraId="35748837" w14:textId="77777777" w:rsidR="001A69E3" w:rsidRDefault="001A69E3" w:rsidP="001A69E3">
      <w:pPr>
        <w:spacing w:after="0" w:line="240" w:lineRule="auto"/>
      </w:pPr>
    </w:p>
    <w:p w14:paraId="529A704F" w14:textId="77777777" w:rsidR="001A69E3" w:rsidRPr="001A69E3" w:rsidRDefault="001A69E3" w:rsidP="001A69E3">
      <w:pPr>
        <w:spacing w:after="0" w:line="240" w:lineRule="auto"/>
        <w:rPr>
          <w:b/>
        </w:rPr>
      </w:pPr>
      <w:r w:rsidRPr="001A69E3">
        <w:rPr>
          <w:b/>
        </w:rPr>
        <w:t xml:space="preserve">Course objectives </w:t>
      </w:r>
    </w:p>
    <w:p w14:paraId="09D367BC" w14:textId="77777777" w:rsidR="001A69E3" w:rsidRPr="001A69E3" w:rsidRDefault="001A69E3" w:rsidP="001A69E3">
      <w:pPr>
        <w:spacing w:after="0" w:line="240" w:lineRule="auto"/>
        <w:rPr>
          <w:b/>
        </w:rPr>
      </w:pPr>
      <w:r w:rsidRPr="001A69E3">
        <w:rPr>
          <w:b/>
        </w:rPr>
        <w:t xml:space="preserve">Students completing this course will demonstrate knowledge of: </w:t>
      </w:r>
    </w:p>
    <w:p w14:paraId="0E3F5365" w14:textId="77777777" w:rsidR="001A69E3" w:rsidRDefault="001A69E3" w:rsidP="001A69E3">
      <w:pPr>
        <w:spacing w:after="0" w:line="240" w:lineRule="auto"/>
      </w:pPr>
    </w:p>
    <w:p w14:paraId="2E6EF0BB" w14:textId="77777777" w:rsidR="001A69E3" w:rsidRDefault="001A69E3" w:rsidP="001A69E3">
      <w:pPr>
        <w:spacing w:after="0" w:line="240" w:lineRule="auto"/>
      </w:pPr>
      <w:r w:rsidRPr="001A69E3">
        <w:t xml:space="preserve">1. </w:t>
      </w:r>
      <w:r w:rsidR="00556EB4">
        <w:t>Anatomy and physiology of the central auditory nervous system.</w:t>
      </w:r>
      <w:r w:rsidRPr="001A69E3">
        <w:t xml:space="preserve"> </w:t>
      </w:r>
    </w:p>
    <w:p w14:paraId="711601C2" w14:textId="77777777" w:rsidR="00556EB4" w:rsidRDefault="001A69E3" w:rsidP="001A69E3">
      <w:pPr>
        <w:spacing w:after="0" w:line="240" w:lineRule="auto"/>
      </w:pPr>
      <w:r w:rsidRPr="001A69E3">
        <w:t xml:space="preserve">2. Test protocols for </w:t>
      </w:r>
      <w:r w:rsidR="00556EB4">
        <w:t xml:space="preserve">central auditory processing (CAP) </w:t>
      </w:r>
      <w:r w:rsidRPr="001A69E3">
        <w:t xml:space="preserve">measurements, including </w:t>
      </w:r>
      <w:r w:rsidR="00556EB4">
        <w:t xml:space="preserve">the use of basic audiologic assessment and electrophysiology to rule out or pinpoint pathology. </w:t>
      </w:r>
    </w:p>
    <w:p w14:paraId="744E68C8" w14:textId="77777777" w:rsidR="001A69E3" w:rsidRDefault="001A69E3" w:rsidP="001A69E3">
      <w:pPr>
        <w:spacing w:after="0" w:line="240" w:lineRule="auto"/>
      </w:pPr>
      <w:r w:rsidRPr="001A69E3">
        <w:t xml:space="preserve">3. The rationale and strategy for applying </w:t>
      </w:r>
      <w:r w:rsidR="00556EB4">
        <w:t>electrophysiologic</w:t>
      </w:r>
      <w:r w:rsidRPr="001A69E3">
        <w:t xml:space="preserve"> </w:t>
      </w:r>
      <w:r w:rsidR="00556EB4">
        <w:t xml:space="preserve">and other </w:t>
      </w:r>
      <w:r w:rsidRPr="001A69E3">
        <w:t xml:space="preserve">audiological assessment </w:t>
      </w:r>
      <w:r w:rsidR="00556EB4">
        <w:t xml:space="preserve">for the </w:t>
      </w:r>
      <w:r w:rsidRPr="001A69E3">
        <w:t xml:space="preserve">management of children and adults. </w:t>
      </w:r>
    </w:p>
    <w:p w14:paraId="7F16C3DA" w14:textId="77777777" w:rsidR="001A69E3" w:rsidRDefault="001A69E3" w:rsidP="001A69E3">
      <w:pPr>
        <w:spacing w:after="0" w:line="240" w:lineRule="auto"/>
      </w:pPr>
      <w:r w:rsidRPr="001A69E3">
        <w:t xml:space="preserve">4. Performing and analyzing </w:t>
      </w:r>
      <w:r w:rsidR="00556EB4">
        <w:t xml:space="preserve">CAP testing </w:t>
      </w:r>
      <w:r w:rsidRPr="001A69E3">
        <w:t xml:space="preserve">appropriately. </w:t>
      </w:r>
    </w:p>
    <w:p w14:paraId="2764847F" w14:textId="77777777" w:rsidR="001A69E3" w:rsidRDefault="001A69E3" w:rsidP="001A69E3">
      <w:pPr>
        <w:spacing w:after="0" w:line="240" w:lineRule="auto"/>
      </w:pPr>
      <w:r w:rsidRPr="001A69E3">
        <w:t>5. Subject factors, including age, gender, race, and other aspects of diversity in the analysis and interpretation</w:t>
      </w:r>
      <w:r w:rsidR="002526D7">
        <w:t xml:space="preserve">. </w:t>
      </w:r>
    </w:p>
    <w:p w14:paraId="309DED34" w14:textId="77777777" w:rsidR="008B6CD8" w:rsidRDefault="001A69E3" w:rsidP="001A69E3">
      <w:pPr>
        <w:spacing w:after="0" w:line="240" w:lineRule="auto"/>
      </w:pPr>
      <w:r>
        <w:t xml:space="preserve">6. </w:t>
      </w:r>
      <w:r w:rsidR="00556EB4">
        <w:t xml:space="preserve">Disorders and other pathologies that can either co-exist or cause CAPD, along with those disorders that can be misdiagnosed. </w:t>
      </w:r>
    </w:p>
    <w:p w14:paraId="563BD12E" w14:textId="64F104A1" w:rsidR="001A69E3" w:rsidRDefault="008B6CD8" w:rsidP="001A69E3">
      <w:pPr>
        <w:spacing w:after="0" w:line="240" w:lineRule="auto"/>
      </w:pPr>
      <w:r>
        <w:t>7. Controversies in APD</w:t>
      </w:r>
    </w:p>
    <w:p w14:paraId="4FD4B1C5" w14:textId="77777777" w:rsidR="002526D7" w:rsidRDefault="002526D7" w:rsidP="001A69E3">
      <w:pPr>
        <w:spacing w:after="0" w:line="240" w:lineRule="auto"/>
      </w:pPr>
    </w:p>
    <w:p w14:paraId="2DB4A729" w14:textId="77777777" w:rsidR="002526D7" w:rsidRDefault="002526D7" w:rsidP="001A69E3">
      <w:pPr>
        <w:spacing w:after="0" w:line="240" w:lineRule="auto"/>
        <w:rPr>
          <w:b/>
        </w:rPr>
      </w:pPr>
      <w:r>
        <w:rPr>
          <w:b/>
        </w:rPr>
        <w:t>Instructional Methods</w:t>
      </w:r>
    </w:p>
    <w:p w14:paraId="067DAC82" w14:textId="118CC9DB" w:rsidR="002526D7" w:rsidRDefault="002526D7" w:rsidP="001A69E3">
      <w:pPr>
        <w:spacing w:after="0" w:line="240" w:lineRule="auto"/>
      </w:pPr>
      <w:r>
        <w:t xml:space="preserve">Lectures, readings, </w:t>
      </w:r>
      <w:r w:rsidR="00782D15">
        <w:t>practice lab,</w:t>
      </w:r>
      <w:r>
        <w:t xml:space="preserve"> and course assignments</w:t>
      </w:r>
    </w:p>
    <w:p w14:paraId="1E4FBE30" w14:textId="77777777" w:rsidR="002526D7" w:rsidRDefault="002526D7" w:rsidP="001A69E3">
      <w:pPr>
        <w:spacing w:after="0" w:line="240" w:lineRule="auto"/>
      </w:pPr>
    </w:p>
    <w:p w14:paraId="743FEB6F" w14:textId="77777777" w:rsidR="002526D7" w:rsidRDefault="00AA79D3" w:rsidP="001A69E3">
      <w:pPr>
        <w:spacing w:after="0" w:line="240" w:lineRule="auto"/>
      </w:pPr>
      <w:r>
        <w:rPr>
          <w:noProof/>
        </w:rPr>
        <w:pict w14:anchorId="40B45D91">
          <v:rect id="_x0000_i1029" alt="" style="width:468pt;height:6pt;mso-width-percent:0;mso-height-percent:0;mso-width-percent:0;mso-height-percent:0" o:hralign="center" o:hrstd="t" o:hrnoshade="t" o:hr="t" fillcolor="#ed7d31 [3205]" stroked="f"/>
        </w:pict>
      </w:r>
    </w:p>
    <w:p w14:paraId="533803C6" w14:textId="77777777" w:rsidR="002526D7" w:rsidRDefault="002526D7" w:rsidP="001A69E3">
      <w:pPr>
        <w:spacing w:after="0" w:line="240" w:lineRule="auto"/>
        <w:rPr>
          <w:b/>
        </w:rPr>
      </w:pPr>
      <w:r>
        <w:rPr>
          <w:b/>
        </w:rPr>
        <w:t>Course Materials and Technology</w:t>
      </w:r>
    </w:p>
    <w:p w14:paraId="26F5A5E9" w14:textId="77777777" w:rsidR="002526D7" w:rsidRDefault="002526D7" w:rsidP="001A69E3">
      <w:pPr>
        <w:spacing w:after="0" w:line="240" w:lineRule="auto"/>
        <w:rPr>
          <w:b/>
        </w:rPr>
      </w:pPr>
    </w:p>
    <w:p w14:paraId="38EAB376" w14:textId="498BD7A4" w:rsidR="002526D7" w:rsidRDefault="00C613AB" w:rsidP="001A69E3">
      <w:pPr>
        <w:spacing w:after="0" w:line="240" w:lineRule="auto"/>
        <w:rPr>
          <w:b/>
        </w:rPr>
      </w:pPr>
      <w:r>
        <w:rPr>
          <w:b/>
        </w:rPr>
        <w:t xml:space="preserve">Recommended </w:t>
      </w:r>
      <w:r w:rsidR="002526D7">
        <w:rPr>
          <w:b/>
        </w:rPr>
        <w:t>Textbook</w:t>
      </w:r>
      <w:r w:rsidR="00B62A36">
        <w:rPr>
          <w:b/>
        </w:rPr>
        <w:t>s</w:t>
      </w:r>
      <w:r w:rsidR="002526D7">
        <w:rPr>
          <w:b/>
        </w:rPr>
        <w:t>:</w:t>
      </w:r>
    </w:p>
    <w:p w14:paraId="1EF38B36" w14:textId="77777777" w:rsidR="00EE2893" w:rsidRDefault="00EE2893" w:rsidP="001A69E3">
      <w:pPr>
        <w:spacing w:after="0" w:line="240" w:lineRule="auto"/>
      </w:pPr>
    </w:p>
    <w:p w14:paraId="00306C31" w14:textId="397D4E85" w:rsidR="00556EB4" w:rsidRPr="00556EB4" w:rsidRDefault="00B62A36" w:rsidP="00556EB4">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8"/>
          <w:szCs w:val="18"/>
          <w:shd w:val="clear" w:color="auto" w:fill="FFFFFF"/>
        </w:rPr>
        <w:t xml:space="preserve">AUDITORY PROCESSING DISORDERS: ASSESSMENT, MANAGEMENT, AND TREATMENT </w:t>
      </w:r>
      <w:r w:rsidR="00556EB4">
        <w:rPr>
          <w:rFonts w:ascii="Arial" w:eastAsia="Times New Roman" w:hAnsi="Arial" w:cs="Arial"/>
          <w:b/>
          <w:bCs/>
          <w:color w:val="222222"/>
          <w:sz w:val="18"/>
          <w:szCs w:val="18"/>
          <w:shd w:val="clear" w:color="auto" w:fill="FFFFFF"/>
        </w:rPr>
        <w:t>(ISBN</w:t>
      </w:r>
      <w:r>
        <w:rPr>
          <w:rFonts w:ascii="Arial" w:eastAsia="Times New Roman" w:hAnsi="Arial" w:cs="Arial"/>
          <w:b/>
          <w:bCs/>
          <w:color w:val="222222"/>
          <w:sz w:val="18"/>
          <w:szCs w:val="18"/>
          <w:shd w:val="clear" w:color="auto" w:fill="FFFFFF"/>
        </w:rPr>
        <w:t>13</w:t>
      </w:r>
      <w:r w:rsidR="00556EB4">
        <w:rPr>
          <w:rFonts w:ascii="Arial" w:eastAsia="Times New Roman" w:hAnsi="Arial" w:cs="Arial"/>
          <w:b/>
          <w:bCs/>
          <w:color w:val="222222"/>
          <w:sz w:val="18"/>
          <w:szCs w:val="18"/>
          <w:shd w:val="clear" w:color="auto" w:fill="FFFFFF"/>
        </w:rPr>
        <w:t xml:space="preserve">: </w:t>
      </w:r>
      <w:r>
        <w:rPr>
          <w:rFonts w:ascii="Arial" w:hAnsi="Arial" w:cs="Arial"/>
          <w:b/>
          <w:bCs/>
          <w:color w:val="0F1111"/>
          <w:sz w:val="18"/>
          <w:szCs w:val="18"/>
          <w:shd w:val="clear" w:color="auto" w:fill="FFFFFF"/>
        </w:rPr>
        <w:t>978-1944883416</w:t>
      </w:r>
      <w:r w:rsidR="00556EB4">
        <w:rPr>
          <w:rFonts w:ascii="Arial" w:eastAsia="Times New Roman" w:hAnsi="Arial" w:cs="Arial"/>
          <w:b/>
          <w:bCs/>
          <w:color w:val="222222"/>
          <w:sz w:val="18"/>
          <w:szCs w:val="18"/>
          <w:shd w:val="clear" w:color="auto" w:fill="FFFFFF"/>
        </w:rPr>
        <w:t>)</w:t>
      </w:r>
    </w:p>
    <w:p w14:paraId="5CB3318C" w14:textId="290C2B2D" w:rsidR="00556EB4" w:rsidRDefault="00556EB4" w:rsidP="00556EB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Plural Publishing, </w:t>
      </w:r>
      <w:r w:rsidR="00B62A36">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edition, 201</w:t>
      </w:r>
      <w:r w:rsidR="00B62A36">
        <w:rPr>
          <w:rFonts w:ascii="Times New Roman" w:eastAsia="Times New Roman" w:hAnsi="Times New Roman" w:cs="Times New Roman"/>
          <w:sz w:val="24"/>
          <w:szCs w:val="24"/>
        </w:rPr>
        <w:t>8</w:t>
      </w:r>
    </w:p>
    <w:p w14:paraId="6180A5F8" w14:textId="1DC41B2C" w:rsidR="00556EB4" w:rsidRDefault="00556EB4" w:rsidP="00556EB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proofErr w:type="spellStart"/>
      <w:r w:rsidR="00B62A36">
        <w:rPr>
          <w:rFonts w:ascii="Times New Roman" w:eastAsia="Times New Roman" w:hAnsi="Times New Roman" w:cs="Times New Roman"/>
          <w:sz w:val="24"/>
          <w:szCs w:val="24"/>
        </w:rPr>
        <w:t>Geffner</w:t>
      </w:r>
      <w:proofErr w:type="spellEnd"/>
      <w:r w:rsidR="00B62A36">
        <w:rPr>
          <w:rFonts w:ascii="Times New Roman" w:eastAsia="Times New Roman" w:hAnsi="Times New Roman" w:cs="Times New Roman"/>
          <w:sz w:val="24"/>
          <w:szCs w:val="24"/>
        </w:rPr>
        <w:t>, D., Ross-Swain, D.</w:t>
      </w:r>
    </w:p>
    <w:p w14:paraId="3ACBB0B3" w14:textId="77777777" w:rsidR="00B62A36" w:rsidRPr="00556EB4" w:rsidRDefault="00B62A36" w:rsidP="00B62A36">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8"/>
          <w:szCs w:val="18"/>
          <w:shd w:val="clear" w:color="auto" w:fill="FFFFFF"/>
        </w:rPr>
        <w:t xml:space="preserve">ASSESSMENT AND MANAGEMENT OF CENTRAL AUDITORY PROCESSING DISORDERS IN THE EDUCATIONAL SETTING: FROM SCIENCE TO PRACTICE. (ISBN13: </w:t>
      </w:r>
      <w:r w:rsidRPr="00B62A36">
        <w:rPr>
          <w:rFonts w:ascii="Arial" w:hAnsi="Arial" w:cs="Arial"/>
          <w:b/>
          <w:bCs/>
          <w:color w:val="111111"/>
          <w:sz w:val="18"/>
          <w:szCs w:val="18"/>
          <w:shd w:val="clear" w:color="auto" w:fill="FFFFFF"/>
        </w:rPr>
        <w:t>978-1597564519</w:t>
      </w:r>
      <w:r>
        <w:rPr>
          <w:rFonts w:ascii="Arial" w:eastAsia="Times New Roman" w:hAnsi="Arial" w:cs="Arial"/>
          <w:b/>
          <w:bCs/>
          <w:color w:val="222222"/>
          <w:sz w:val="18"/>
          <w:szCs w:val="18"/>
          <w:shd w:val="clear" w:color="auto" w:fill="FFFFFF"/>
        </w:rPr>
        <w:t>)</w:t>
      </w:r>
    </w:p>
    <w:p w14:paraId="33469CDE" w14:textId="77777777" w:rsidR="00B62A36"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Plural Publishing, second edition, 2011</w:t>
      </w:r>
    </w:p>
    <w:p w14:paraId="36FCC252" w14:textId="77777777" w:rsidR="00B62A36"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Bellis, T.</w:t>
      </w:r>
    </w:p>
    <w:p w14:paraId="25CF59EF" w14:textId="7F04D61F" w:rsidR="00B62A36" w:rsidRPr="00556EB4" w:rsidRDefault="00B62A36" w:rsidP="00B62A36">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8"/>
          <w:szCs w:val="18"/>
          <w:shd w:val="clear" w:color="auto" w:fill="FFFFFF"/>
        </w:rPr>
        <w:t xml:space="preserve">WHEN THE BRAIN CAN’T HEAR (ASIN: </w:t>
      </w:r>
      <w:r>
        <w:rPr>
          <w:rStyle w:val="a-text-bold"/>
          <w:rFonts w:ascii="Arial" w:hAnsi="Arial" w:cs="Arial"/>
          <w:b/>
          <w:bCs/>
          <w:color w:val="0F1111"/>
          <w:sz w:val="21"/>
          <w:szCs w:val="21"/>
        </w:rPr>
        <w:t>‎</w:t>
      </w:r>
      <w:r w:rsidRPr="00B62A36">
        <w:rPr>
          <w:rFonts w:ascii="Arial" w:hAnsi="Arial" w:cs="Arial"/>
          <w:b/>
          <w:bCs/>
          <w:color w:val="0F1111"/>
          <w:sz w:val="18"/>
          <w:szCs w:val="18"/>
        </w:rPr>
        <w:t>B004TXMPLG</w:t>
      </w:r>
      <w:r w:rsidRPr="00B62A36">
        <w:rPr>
          <w:rFonts w:ascii="Arial" w:eastAsia="Times New Roman" w:hAnsi="Arial" w:cs="Arial"/>
          <w:b/>
          <w:bCs/>
          <w:color w:val="222222"/>
          <w:sz w:val="18"/>
          <w:szCs w:val="18"/>
          <w:shd w:val="clear" w:color="auto" w:fill="FFFFFF"/>
        </w:rPr>
        <w:t>)</w:t>
      </w:r>
    </w:p>
    <w:p w14:paraId="1EB9F6D3" w14:textId="4542A5CD" w:rsidR="00B62A36"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Atria Books, 2003</w:t>
      </w:r>
    </w:p>
    <w:p w14:paraId="5F3EBDB0" w14:textId="77777777" w:rsidR="00B62A36"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Bellis, T.</w:t>
      </w:r>
    </w:p>
    <w:p w14:paraId="6F18435F" w14:textId="77777777" w:rsidR="00B62A36" w:rsidRPr="00556EB4" w:rsidRDefault="00B62A36" w:rsidP="00556EB4">
      <w:pPr>
        <w:pStyle w:val="ListParagraph"/>
        <w:spacing w:after="0" w:line="240" w:lineRule="auto"/>
        <w:rPr>
          <w:rFonts w:ascii="Times New Roman" w:eastAsia="Times New Roman" w:hAnsi="Times New Roman" w:cs="Times New Roman"/>
          <w:sz w:val="24"/>
          <w:szCs w:val="24"/>
        </w:rPr>
      </w:pPr>
    </w:p>
    <w:p w14:paraId="19226267" w14:textId="77777777" w:rsidR="00B62A36" w:rsidRPr="00556EB4" w:rsidRDefault="00B62A36" w:rsidP="00B62A36">
      <w:pPr>
        <w:pStyle w:val="ListParagraph"/>
        <w:numPr>
          <w:ilvl w:val="0"/>
          <w:numId w:val="6"/>
        </w:numPr>
        <w:spacing w:after="0" w:line="240" w:lineRule="auto"/>
        <w:rPr>
          <w:rFonts w:ascii="Times New Roman" w:eastAsia="Times New Roman" w:hAnsi="Times New Roman" w:cs="Times New Roman"/>
          <w:sz w:val="24"/>
          <w:szCs w:val="24"/>
        </w:rPr>
      </w:pPr>
      <w:r w:rsidRPr="00556EB4">
        <w:rPr>
          <w:rFonts w:ascii="Arial" w:eastAsia="Times New Roman" w:hAnsi="Arial" w:cs="Arial"/>
          <w:b/>
          <w:bCs/>
          <w:color w:val="222222"/>
          <w:sz w:val="18"/>
          <w:szCs w:val="18"/>
          <w:shd w:val="clear" w:color="auto" w:fill="FFFFFF"/>
        </w:rPr>
        <w:lastRenderedPageBreak/>
        <w:t>HANDBOOK OF CENTRAL AUDITORY PROCESSING DISORDER VOLUME 1</w:t>
      </w:r>
      <w:r>
        <w:rPr>
          <w:rFonts w:ascii="Arial" w:eastAsia="Times New Roman" w:hAnsi="Arial" w:cs="Arial"/>
          <w:b/>
          <w:bCs/>
          <w:color w:val="222222"/>
          <w:sz w:val="18"/>
          <w:szCs w:val="18"/>
          <w:shd w:val="clear" w:color="auto" w:fill="FFFFFF"/>
        </w:rPr>
        <w:t xml:space="preserve"> (ISBN: 9781597566667)</w:t>
      </w:r>
    </w:p>
    <w:p w14:paraId="5725D8D7" w14:textId="676AA24C" w:rsidR="00B62A36"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Plural Publishing</w:t>
      </w:r>
    </w:p>
    <w:p w14:paraId="61FC9E9F" w14:textId="77777777" w:rsidR="00B62A36" w:rsidRPr="00556EB4" w:rsidRDefault="00B62A36" w:rsidP="00B62A3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proofErr w:type="spellStart"/>
      <w:r>
        <w:rPr>
          <w:rFonts w:ascii="Times New Roman" w:eastAsia="Times New Roman" w:hAnsi="Times New Roman" w:cs="Times New Roman"/>
          <w:sz w:val="24"/>
          <w:szCs w:val="24"/>
        </w:rPr>
        <w:t>Musiek</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Chermak</w:t>
      </w:r>
      <w:proofErr w:type="spellEnd"/>
      <w:r>
        <w:rPr>
          <w:rFonts w:ascii="Times New Roman" w:eastAsia="Times New Roman" w:hAnsi="Times New Roman" w:cs="Times New Roman"/>
          <w:sz w:val="24"/>
          <w:szCs w:val="24"/>
        </w:rPr>
        <w:t>, G.</w:t>
      </w:r>
    </w:p>
    <w:p w14:paraId="1F6C08B7" w14:textId="77777777" w:rsidR="00556EB4" w:rsidRPr="00556EB4" w:rsidRDefault="00556EB4" w:rsidP="00556EB4">
      <w:pPr>
        <w:pStyle w:val="ListParagraph"/>
        <w:numPr>
          <w:ilvl w:val="0"/>
          <w:numId w:val="6"/>
        </w:numPr>
        <w:spacing w:after="0" w:line="240" w:lineRule="auto"/>
        <w:rPr>
          <w:rFonts w:ascii="Times New Roman" w:eastAsia="Times New Roman" w:hAnsi="Times New Roman" w:cs="Times New Roman"/>
          <w:sz w:val="24"/>
          <w:szCs w:val="24"/>
        </w:rPr>
      </w:pPr>
      <w:r w:rsidRPr="00556EB4">
        <w:rPr>
          <w:rFonts w:ascii="Arial" w:eastAsia="Times New Roman" w:hAnsi="Arial" w:cs="Arial"/>
          <w:b/>
          <w:bCs/>
          <w:color w:val="222222"/>
          <w:sz w:val="18"/>
          <w:szCs w:val="18"/>
          <w:shd w:val="clear" w:color="auto" w:fill="FFFFFF"/>
        </w:rPr>
        <w:t>HANDBOOK OF CENTRAL AUDITORY PROCESSING DISORDER. VOLUME II, COMPREHENSIVE INTERVENTION</w:t>
      </w:r>
      <w:r>
        <w:rPr>
          <w:rFonts w:ascii="Arial" w:eastAsia="Times New Roman" w:hAnsi="Arial" w:cs="Arial"/>
          <w:b/>
          <w:bCs/>
          <w:color w:val="222222"/>
          <w:sz w:val="18"/>
          <w:szCs w:val="18"/>
          <w:shd w:val="clear" w:color="auto" w:fill="FFFFFF"/>
        </w:rPr>
        <w:t xml:space="preserve"> </w:t>
      </w:r>
      <w:r w:rsidRPr="00556EB4">
        <w:rPr>
          <w:rFonts w:ascii="Arial" w:eastAsia="Times New Roman" w:hAnsi="Arial" w:cs="Arial"/>
          <w:b/>
          <w:bCs/>
          <w:color w:val="222222"/>
          <w:sz w:val="18"/>
          <w:szCs w:val="18"/>
          <w:shd w:val="clear" w:color="auto" w:fill="FFFFFF"/>
        </w:rPr>
        <w:t>(ISBN: 9781597566</w:t>
      </w:r>
      <w:r>
        <w:rPr>
          <w:rFonts w:ascii="Arial" w:eastAsia="Times New Roman" w:hAnsi="Arial" w:cs="Arial"/>
          <w:b/>
          <w:bCs/>
          <w:color w:val="222222"/>
          <w:sz w:val="18"/>
          <w:szCs w:val="18"/>
          <w:shd w:val="clear" w:color="auto" w:fill="FFFFFF"/>
        </w:rPr>
        <w:t>681</w:t>
      </w:r>
      <w:r w:rsidRPr="00556EB4">
        <w:rPr>
          <w:rFonts w:ascii="Arial" w:eastAsia="Times New Roman" w:hAnsi="Arial" w:cs="Arial"/>
          <w:b/>
          <w:bCs/>
          <w:color w:val="222222"/>
          <w:sz w:val="18"/>
          <w:szCs w:val="18"/>
          <w:shd w:val="clear" w:color="auto" w:fill="FFFFFF"/>
        </w:rPr>
        <w:t>)</w:t>
      </w:r>
    </w:p>
    <w:p w14:paraId="0E97245B" w14:textId="0AB61CCD" w:rsidR="00556EB4" w:rsidRDefault="00556EB4" w:rsidP="00556EB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Plural Publishing</w:t>
      </w:r>
      <w:r w:rsidR="006B2BDC">
        <w:rPr>
          <w:rFonts w:ascii="Times New Roman" w:eastAsia="Times New Roman" w:hAnsi="Times New Roman" w:cs="Times New Roman"/>
          <w:sz w:val="24"/>
          <w:szCs w:val="24"/>
        </w:rPr>
        <w:t>, second edition, 2014</w:t>
      </w:r>
    </w:p>
    <w:p w14:paraId="6B8F0994" w14:textId="50A398CF" w:rsidR="008B6CD8" w:rsidRDefault="00556EB4" w:rsidP="008B6CD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proofErr w:type="spellStart"/>
      <w:r>
        <w:rPr>
          <w:rFonts w:ascii="Times New Roman" w:eastAsia="Times New Roman" w:hAnsi="Times New Roman" w:cs="Times New Roman"/>
          <w:sz w:val="24"/>
          <w:szCs w:val="24"/>
        </w:rPr>
        <w:t>Musiek</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Chermak</w:t>
      </w:r>
      <w:proofErr w:type="spellEnd"/>
      <w:r>
        <w:rPr>
          <w:rFonts w:ascii="Times New Roman" w:eastAsia="Times New Roman" w:hAnsi="Times New Roman" w:cs="Times New Roman"/>
          <w:sz w:val="24"/>
          <w:szCs w:val="24"/>
        </w:rPr>
        <w:t>, G.</w:t>
      </w:r>
    </w:p>
    <w:p w14:paraId="2F2A152B" w14:textId="77777777" w:rsidR="00B62A36" w:rsidRPr="008B6CD8" w:rsidRDefault="00B62A36" w:rsidP="008B6CD8">
      <w:pPr>
        <w:pStyle w:val="ListParagraph"/>
        <w:spacing w:after="0" w:line="240" w:lineRule="auto"/>
        <w:rPr>
          <w:rFonts w:ascii="Times New Roman" w:eastAsia="Times New Roman" w:hAnsi="Times New Roman" w:cs="Times New Roman"/>
          <w:sz w:val="24"/>
          <w:szCs w:val="24"/>
        </w:rPr>
      </w:pPr>
    </w:p>
    <w:p w14:paraId="465371CC" w14:textId="77777777" w:rsidR="00556EB4" w:rsidRDefault="00556EB4" w:rsidP="00556EB4">
      <w:pPr>
        <w:pStyle w:val="ListParagraph"/>
        <w:spacing w:after="0" w:line="240" w:lineRule="auto"/>
      </w:pPr>
    </w:p>
    <w:p w14:paraId="0A41883D" w14:textId="77777777" w:rsidR="00A44F19" w:rsidRDefault="00EE2893" w:rsidP="001A69E3">
      <w:pPr>
        <w:spacing w:after="0" w:line="240" w:lineRule="auto"/>
      </w:pPr>
      <w:r>
        <w:t>Other required readings</w:t>
      </w:r>
      <w:r w:rsidR="00C613AB">
        <w:t xml:space="preserve"> and videos</w:t>
      </w:r>
      <w:r>
        <w:t xml:space="preserve"> will be listed for the class and will be accessible online via Canvas</w:t>
      </w:r>
      <w:r w:rsidR="00BE0C88">
        <w:t xml:space="preserve"> listed for each week.</w:t>
      </w:r>
      <w:r w:rsidR="00BB0EBE">
        <w:t xml:space="preserve"> Readings and/or Videos should be viewed PRIOR to class. </w:t>
      </w:r>
    </w:p>
    <w:p w14:paraId="0F143992" w14:textId="77777777" w:rsidR="00A16CBD" w:rsidRDefault="00A16CBD" w:rsidP="001A69E3">
      <w:pPr>
        <w:spacing w:after="0" w:line="240" w:lineRule="auto"/>
      </w:pPr>
    </w:p>
    <w:tbl>
      <w:tblPr>
        <w:tblStyle w:val="TableGrid"/>
        <w:tblW w:w="9368" w:type="dxa"/>
        <w:tblLayout w:type="fixed"/>
        <w:tblLook w:val="04A0" w:firstRow="1" w:lastRow="0" w:firstColumn="1" w:lastColumn="0" w:noHBand="0" w:noVBand="1"/>
      </w:tblPr>
      <w:tblGrid>
        <w:gridCol w:w="805"/>
        <w:gridCol w:w="2700"/>
        <w:gridCol w:w="3150"/>
        <w:gridCol w:w="2713"/>
      </w:tblGrid>
      <w:tr w:rsidR="00BE0C88" w14:paraId="6D4567A2" w14:textId="77777777" w:rsidTr="00A44F19">
        <w:trPr>
          <w:trHeight w:val="276"/>
        </w:trPr>
        <w:tc>
          <w:tcPr>
            <w:tcW w:w="805" w:type="dxa"/>
          </w:tcPr>
          <w:p w14:paraId="15F14C5D" w14:textId="77777777" w:rsidR="00BE0C88" w:rsidRDefault="00BE0C88" w:rsidP="001A69E3">
            <w:r>
              <w:t>Date</w:t>
            </w:r>
          </w:p>
        </w:tc>
        <w:tc>
          <w:tcPr>
            <w:tcW w:w="2700" w:type="dxa"/>
          </w:tcPr>
          <w:p w14:paraId="650B59B5" w14:textId="77777777" w:rsidR="00BE0C88" w:rsidRDefault="00BE0C88" w:rsidP="001A69E3">
            <w:r>
              <w:t>Topic</w:t>
            </w:r>
          </w:p>
        </w:tc>
        <w:tc>
          <w:tcPr>
            <w:tcW w:w="3150" w:type="dxa"/>
          </w:tcPr>
          <w:p w14:paraId="7F7D715B" w14:textId="77777777" w:rsidR="00BE0C88" w:rsidRDefault="00BE0C88" w:rsidP="001A69E3">
            <w:r>
              <w:t xml:space="preserve">Readings </w:t>
            </w:r>
          </w:p>
        </w:tc>
        <w:tc>
          <w:tcPr>
            <w:tcW w:w="2713" w:type="dxa"/>
          </w:tcPr>
          <w:p w14:paraId="0A72B2E3" w14:textId="77777777" w:rsidR="00BE0C88" w:rsidRDefault="00BE0C88" w:rsidP="001A69E3">
            <w:r>
              <w:t>Due</w:t>
            </w:r>
          </w:p>
        </w:tc>
      </w:tr>
      <w:tr w:rsidR="00BE0C88" w14:paraId="24CE7125" w14:textId="77777777" w:rsidTr="00782D15">
        <w:trPr>
          <w:trHeight w:val="1399"/>
        </w:trPr>
        <w:tc>
          <w:tcPr>
            <w:tcW w:w="805" w:type="dxa"/>
          </w:tcPr>
          <w:p w14:paraId="1AA5A265" w14:textId="1F01B717" w:rsidR="00BE0C88" w:rsidRDefault="00782D15" w:rsidP="001A69E3">
            <w:r>
              <w:t>1</w:t>
            </w:r>
            <w:r w:rsidR="00BE0C88">
              <w:t>/</w:t>
            </w:r>
            <w:r w:rsidR="00BD7C31">
              <w:t>11</w:t>
            </w:r>
          </w:p>
        </w:tc>
        <w:tc>
          <w:tcPr>
            <w:tcW w:w="2700" w:type="dxa"/>
          </w:tcPr>
          <w:p w14:paraId="5F53CFEF" w14:textId="77777777" w:rsidR="00BE0C88" w:rsidRDefault="00BE0C88" w:rsidP="001A69E3">
            <w:r>
              <w:t xml:space="preserve">WEEK </w:t>
            </w:r>
            <w:r w:rsidR="00782D15">
              <w:t>1:</w:t>
            </w:r>
          </w:p>
          <w:p w14:paraId="2D5CFC76" w14:textId="77777777" w:rsidR="00BE0C88" w:rsidRDefault="00BE0C88" w:rsidP="001A69E3">
            <w:r>
              <w:t>Course overview: Syllabus</w:t>
            </w:r>
          </w:p>
          <w:p w14:paraId="4EFDEFF2" w14:textId="77777777" w:rsidR="00BE0C88" w:rsidRDefault="00FE13DF" w:rsidP="001A69E3">
            <w:r>
              <w:t>APD Introduction</w:t>
            </w:r>
          </w:p>
          <w:p w14:paraId="634DFF46" w14:textId="3DD928C5" w:rsidR="00FE13DF" w:rsidRDefault="00FE13DF" w:rsidP="001A69E3"/>
        </w:tc>
        <w:tc>
          <w:tcPr>
            <w:tcW w:w="3150" w:type="dxa"/>
          </w:tcPr>
          <w:p w14:paraId="42471A6A" w14:textId="77777777" w:rsidR="004B0A70" w:rsidRDefault="00BB0EBE" w:rsidP="001A69E3">
            <w:r>
              <w:t>CHECK CANVAS MODULE</w:t>
            </w:r>
          </w:p>
        </w:tc>
        <w:tc>
          <w:tcPr>
            <w:tcW w:w="2713" w:type="dxa"/>
          </w:tcPr>
          <w:p w14:paraId="3CCD2342" w14:textId="77777777" w:rsidR="00BE0C88" w:rsidRDefault="00BE0C88" w:rsidP="001A69E3"/>
        </w:tc>
      </w:tr>
      <w:tr w:rsidR="00BE0C88" w14:paraId="085397C7" w14:textId="77777777" w:rsidTr="00BB0EBE">
        <w:trPr>
          <w:trHeight w:val="908"/>
        </w:trPr>
        <w:tc>
          <w:tcPr>
            <w:tcW w:w="805" w:type="dxa"/>
          </w:tcPr>
          <w:p w14:paraId="1ED76DF0" w14:textId="7E79D4D4" w:rsidR="00BE0C88" w:rsidRDefault="00782D15" w:rsidP="001A69E3">
            <w:r>
              <w:t>1</w:t>
            </w:r>
            <w:r w:rsidR="00BE0C88">
              <w:t>/</w:t>
            </w:r>
            <w:r>
              <w:t>1</w:t>
            </w:r>
            <w:r w:rsidR="00BD7C31">
              <w:t>8</w:t>
            </w:r>
          </w:p>
        </w:tc>
        <w:tc>
          <w:tcPr>
            <w:tcW w:w="2700" w:type="dxa"/>
          </w:tcPr>
          <w:p w14:paraId="49A14D54" w14:textId="77777777" w:rsidR="00BE0C88" w:rsidRDefault="00BE0C88" w:rsidP="00683598">
            <w:r>
              <w:t>WEEK 2:</w:t>
            </w:r>
          </w:p>
          <w:p w14:paraId="4C2071BF" w14:textId="4FBE65C6" w:rsidR="00782D15" w:rsidRDefault="00FE13DF" w:rsidP="00683598">
            <w:r>
              <w:t>Central Anatomy of APD</w:t>
            </w:r>
          </w:p>
          <w:p w14:paraId="13B88B40" w14:textId="7AC4E176" w:rsidR="00BE0C88" w:rsidRDefault="00BD7C31" w:rsidP="00683598">
            <w:r w:rsidRPr="00BD7C31">
              <w:rPr>
                <w:color w:val="FF0000"/>
              </w:rPr>
              <w:t xml:space="preserve">Quiz #1 </w:t>
            </w:r>
            <w:r>
              <w:t>on Intro and Anatomy Information</w:t>
            </w:r>
          </w:p>
        </w:tc>
        <w:tc>
          <w:tcPr>
            <w:tcW w:w="3150" w:type="dxa"/>
          </w:tcPr>
          <w:p w14:paraId="29C2C814" w14:textId="77777777" w:rsidR="00BB0EBE" w:rsidRDefault="00BB0EBE" w:rsidP="00BB0EBE">
            <w:r>
              <w:t>CHECK CANVAS MODULE</w:t>
            </w:r>
          </w:p>
          <w:p w14:paraId="30827917" w14:textId="77777777" w:rsidR="00BE0C88" w:rsidRDefault="00BE0C88" w:rsidP="000B1D9E"/>
        </w:tc>
        <w:tc>
          <w:tcPr>
            <w:tcW w:w="2713" w:type="dxa"/>
          </w:tcPr>
          <w:p w14:paraId="186C2852" w14:textId="79C16FAD" w:rsidR="00BE0C88" w:rsidRDefault="003B1E09" w:rsidP="000B1D9E">
            <w:r>
              <w:t>Quiz #1 due by 1/25</w:t>
            </w:r>
          </w:p>
        </w:tc>
      </w:tr>
      <w:tr w:rsidR="00BE0C88" w14:paraId="05A171C8" w14:textId="77777777" w:rsidTr="00BB0EBE">
        <w:trPr>
          <w:trHeight w:val="800"/>
        </w:trPr>
        <w:tc>
          <w:tcPr>
            <w:tcW w:w="805" w:type="dxa"/>
          </w:tcPr>
          <w:p w14:paraId="09F2536F" w14:textId="085836D3" w:rsidR="00BE0C88" w:rsidRDefault="00782D15" w:rsidP="001A69E3">
            <w:r>
              <w:t>1</w:t>
            </w:r>
            <w:r w:rsidR="00BE0C88">
              <w:t>/</w:t>
            </w:r>
            <w:r>
              <w:t>2</w:t>
            </w:r>
            <w:r w:rsidR="00BD7C31">
              <w:t>5</w:t>
            </w:r>
          </w:p>
        </w:tc>
        <w:tc>
          <w:tcPr>
            <w:tcW w:w="2700" w:type="dxa"/>
          </w:tcPr>
          <w:p w14:paraId="30778E42" w14:textId="77777777" w:rsidR="00BE0C88" w:rsidRDefault="00BE0C88" w:rsidP="001A69E3">
            <w:r>
              <w:t>WEEK 3:</w:t>
            </w:r>
          </w:p>
          <w:p w14:paraId="75995802" w14:textId="5D6E573E" w:rsidR="00A44F19" w:rsidRPr="00782D15" w:rsidRDefault="00FE13DF" w:rsidP="00782D15">
            <w:pPr>
              <w:rPr>
                <w:bCs/>
                <w:iCs/>
              </w:rPr>
            </w:pPr>
            <w:r>
              <w:rPr>
                <w:bCs/>
                <w:iCs/>
              </w:rPr>
              <w:t>Preparing for APD Assessment</w:t>
            </w:r>
          </w:p>
        </w:tc>
        <w:tc>
          <w:tcPr>
            <w:tcW w:w="3150" w:type="dxa"/>
          </w:tcPr>
          <w:p w14:paraId="16D2435C" w14:textId="77777777" w:rsidR="00BE0C88" w:rsidRDefault="00BB0EBE" w:rsidP="00683598">
            <w:r>
              <w:t>CHECK CANVAS MODULE</w:t>
            </w:r>
          </w:p>
        </w:tc>
        <w:tc>
          <w:tcPr>
            <w:tcW w:w="2713" w:type="dxa"/>
          </w:tcPr>
          <w:p w14:paraId="1B6ED300" w14:textId="647B40E8" w:rsidR="00BE0C88" w:rsidRPr="00BE0C88" w:rsidRDefault="00BE0C88" w:rsidP="00BE0C88">
            <w:pPr>
              <w:rPr>
                <w:color w:val="333333"/>
              </w:rPr>
            </w:pPr>
          </w:p>
        </w:tc>
      </w:tr>
      <w:tr w:rsidR="00BE0C88" w14:paraId="12235280" w14:textId="77777777" w:rsidTr="00BB0EBE">
        <w:trPr>
          <w:trHeight w:val="890"/>
        </w:trPr>
        <w:tc>
          <w:tcPr>
            <w:tcW w:w="805" w:type="dxa"/>
          </w:tcPr>
          <w:p w14:paraId="1D96C3C6" w14:textId="05F38E1A" w:rsidR="00BE0C88" w:rsidRDefault="00782D15" w:rsidP="00BE0C88">
            <w:r>
              <w:t>2</w:t>
            </w:r>
            <w:r w:rsidR="00BE0C88">
              <w:t>/</w:t>
            </w:r>
            <w:r w:rsidR="00BD7C31">
              <w:t>1</w:t>
            </w:r>
          </w:p>
        </w:tc>
        <w:tc>
          <w:tcPr>
            <w:tcW w:w="2700" w:type="dxa"/>
          </w:tcPr>
          <w:p w14:paraId="3BE14CA9" w14:textId="77777777" w:rsidR="00BE0C88" w:rsidRDefault="00BE0C88" w:rsidP="00BE0C88">
            <w:r>
              <w:t xml:space="preserve">WEEK 4: </w:t>
            </w:r>
          </w:p>
          <w:p w14:paraId="4D46BF0B" w14:textId="65282179" w:rsidR="00BE0C88" w:rsidRDefault="00FE13DF" w:rsidP="00BE0C88">
            <w:r>
              <w:t>APD Tests and Skills to Assess</w:t>
            </w:r>
          </w:p>
          <w:p w14:paraId="2E1BE60F" w14:textId="77777777" w:rsidR="004F181F" w:rsidRPr="003905FD" w:rsidRDefault="004F181F" w:rsidP="00A44F19">
            <w:pPr>
              <w:rPr>
                <w:b/>
              </w:rPr>
            </w:pPr>
          </w:p>
        </w:tc>
        <w:tc>
          <w:tcPr>
            <w:tcW w:w="3150" w:type="dxa"/>
          </w:tcPr>
          <w:p w14:paraId="7F5597D9" w14:textId="77777777" w:rsidR="00BE0C88" w:rsidRDefault="00BB0EBE" w:rsidP="00BE0C88">
            <w:r>
              <w:t>CHECK CANVAS MODULE</w:t>
            </w:r>
          </w:p>
        </w:tc>
        <w:tc>
          <w:tcPr>
            <w:tcW w:w="2713" w:type="dxa"/>
          </w:tcPr>
          <w:p w14:paraId="11AF6E33" w14:textId="6775F9EB" w:rsidR="00BE0C88" w:rsidRDefault="00BE0C88" w:rsidP="00BE0C88">
            <w:pPr>
              <w:pStyle w:val="NormalWeb"/>
              <w:spacing w:before="0" w:beforeAutospacing="0" w:after="0" w:afterAutospacing="0"/>
              <w:rPr>
                <w:rFonts w:asciiTheme="minorHAnsi" w:hAnsiTheme="minorHAnsi"/>
                <w:color w:val="000000"/>
              </w:rPr>
            </w:pPr>
          </w:p>
        </w:tc>
      </w:tr>
      <w:tr w:rsidR="00BE0C88" w14:paraId="4F54CFD0" w14:textId="77777777" w:rsidTr="00A44F19">
        <w:trPr>
          <w:trHeight w:val="828"/>
        </w:trPr>
        <w:tc>
          <w:tcPr>
            <w:tcW w:w="805" w:type="dxa"/>
          </w:tcPr>
          <w:p w14:paraId="7020C646" w14:textId="56F72CF6" w:rsidR="00BE0C88" w:rsidRDefault="00782D15" w:rsidP="00BE0C88">
            <w:r>
              <w:t>2</w:t>
            </w:r>
            <w:r w:rsidR="00BE0C88">
              <w:t>/</w:t>
            </w:r>
            <w:r w:rsidR="00BD7C31">
              <w:t>8</w:t>
            </w:r>
          </w:p>
        </w:tc>
        <w:tc>
          <w:tcPr>
            <w:tcW w:w="2700" w:type="dxa"/>
          </w:tcPr>
          <w:p w14:paraId="34635A1A" w14:textId="77777777" w:rsidR="00BE0C88" w:rsidRDefault="00BE0C88" w:rsidP="00BE0C88">
            <w:r>
              <w:t>WEEK 5:</w:t>
            </w:r>
          </w:p>
          <w:p w14:paraId="44F1739B" w14:textId="77777777" w:rsidR="004F181F" w:rsidRDefault="00FE13DF" w:rsidP="00BE0C88">
            <w:pPr>
              <w:rPr>
                <w:bCs/>
              </w:rPr>
            </w:pPr>
            <w:r>
              <w:rPr>
                <w:bCs/>
              </w:rPr>
              <w:t xml:space="preserve">Objective Assessments </w:t>
            </w:r>
          </w:p>
          <w:p w14:paraId="628455DC" w14:textId="38AB32CE" w:rsidR="00BD7C31" w:rsidRPr="00FE13DF" w:rsidRDefault="00BD7C31" w:rsidP="00BE0C88">
            <w:pPr>
              <w:rPr>
                <w:bCs/>
              </w:rPr>
            </w:pPr>
            <w:r w:rsidRPr="00BD7C31">
              <w:rPr>
                <w:bCs/>
                <w:color w:val="FF0000"/>
              </w:rPr>
              <w:t xml:space="preserve">Quiz #2 </w:t>
            </w:r>
            <w:r>
              <w:rPr>
                <w:bCs/>
              </w:rPr>
              <w:t>on Subjective and Objective Assessments</w:t>
            </w:r>
          </w:p>
        </w:tc>
        <w:tc>
          <w:tcPr>
            <w:tcW w:w="3150" w:type="dxa"/>
          </w:tcPr>
          <w:p w14:paraId="09DEBE87" w14:textId="77777777" w:rsidR="00BE0C88" w:rsidRDefault="00BB0EBE" w:rsidP="00BE0C88">
            <w:r>
              <w:t>CHECK CANVAS MODULE</w:t>
            </w:r>
          </w:p>
        </w:tc>
        <w:tc>
          <w:tcPr>
            <w:tcW w:w="2713" w:type="dxa"/>
          </w:tcPr>
          <w:p w14:paraId="41400035" w14:textId="6A88A572" w:rsidR="00BE0C88" w:rsidRDefault="003B1E09" w:rsidP="00BE0C88">
            <w:r>
              <w:t>Quiz #2 due by 2/15</w:t>
            </w:r>
          </w:p>
        </w:tc>
      </w:tr>
      <w:tr w:rsidR="00BE0C88" w14:paraId="3DB76710" w14:textId="77777777" w:rsidTr="00A44F19">
        <w:trPr>
          <w:trHeight w:val="847"/>
        </w:trPr>
        <w:tc>
          <w:tcPr>
            <w:tcW w:w="805" w:type="dxa"/>
          </w:tcPr>
          <w:p w14:paraId="03B5413F" w14:textId="78CF9C66" w:rsidR="00BE0C88" w:rsidRDefault="00782D15" w:rsidP="00BE0C88">
            <w:r>
              <w:t>2</w:t>
            </w:r>
            <w:r w:rsidR="00BE0C88">
              <w:t>/</w:t>
            </w:r>
            <w:r>
              <w:t>1</w:t>
            </w:r>
            <w:r w:rsidR="00BD7C31">
              <w:t>5</w:t>
            </w:r>
          </w:p>
        </w:tc>
        <w:tc>
          <w:tcPr>
            <w:tcW w:w="2700" w:type="dxa"/>
          </w:tcPr>
          <w:p w14:paraId="5B94C9D4" w14:textId="77777777" w:rsidR="00BE0C88" w:rsidRDefault="00BE0C88" w:rsidP="00BE0C88">
            <w:r>
              <w:t>WEEK 6:</w:t>
            </w:r>
          </w:p>
          <w:p w14:paraId="760FAFD7" w14:textId="2D011FC5" w:rsidR="00BE0C88" w:rsidRPr="00782D15" w:rsidRDefault="00782D15" w:rsidP="00BE0C88">
            <w:pPr>
              <w:rPr>
                <w:bCs/>
                <w:iCs/>
              </w:rPr>
            </w:pPr>
            <w:r>
              <w:rPr>
                <w:bCs/>
                <w:iCs/>
              </w:rPr>
              <w:t xml:space="preserve">Differential Diagnosis </w:t>
            </w:r>
          </w:p>
        </w:tc>
        <w:tc>
          <w:tcPr>
            <w:tcW w:w="3150" w:type="dxa"/>
          </w:tcPr>
          <w:p w14:paraId="52D9C58A" w14:textId="77777777" w:rsidR="00500621" w:rsidRPr="00BB0EBE" w:rsidRDefault="00BB0EBE" w:rsidP="00BB0EBE">
            <w:pPr>
              <w:pStyle w:val="NormalWeb"/>
              <w:spacing w:before="0" w:beforeAutospacing="0" w:after="0" w:afterAutospacing="0"/>
              <w:rPr>
                <w:rFonts w:asciiTheme="minorHAnsi" w:hAnsiTheme="minorHAnsi" w:cstheme="minorHAnsi"/>
                <w:sz w:val="22"/>
                <w:szCs w:val="22"/>
              </w:rPr>
            </w:pPr>
            <w:r w:rsidRPr="00BB0EBE">
              <w:rPr>
                <w:rFonts w:asciiTheme="minorHAnsi" w:hAnsiTheme="minorHAnsi" w:cstheme="minorHAnsi"/>
                <w:sz w:val="22"/>
                <w:szCs w:val="22"/>
              </w:rPr>
              <w:t>CHECK CANVAS MODULE</w:t>
            </w:r>
          </w:p>
        </w:tc>
        <w:tc>
          <w:tcPr>
            <w:tcW w:w="2713" w:type="dxa"/>
          </w:tcPr>
          <w:p w14:paraId="077C117C" w14:textId="3A894BA6" w:rsidR="00BE0C88" w:rsidRDefault="00BE0C88" w:rsidP="00BE0C88">
            <w:pPr>
              <w:pStyle w:val="NormalWeb"/>
              <w:spacing w:before="0" w:beforeAutospacing="0" w:after="0" w:afterAutospacing="0"/>
              <w:rPr>
                <w:rFonts w:asciiTheme="minorHAnsi" w:hAnsiTheme="minorHAnsi"/>
                <w:color w:val="000000"/>
                <w:sz w:val="22"/>
                <w:szCs w:val="22"/>
              </w:rPr>
            </w:pPr>
          </w:p>
        </w:tc>
      </w:tr>
      <w:tr w:rsidR="00BE0C88" w14:paraId="296FCD3E" w14:textId="77777777" w:rsidTr="00A44F19">
        <w:trPr>
          <w:trHeight w:val="552"/>
        </w:trPr>
        <w:tc>
          <w:tcPr>
            <w:tcW w:w="805" w:type="dxa"/>
          </w:tcPr>
          <w:p w14:paraId="3FF9A050" w14:textId="2D636B16" w:rsidR="00BE0C88" w:rsidRDefault="00782D15" w:rsidP="00BE0C88">
            <w:r>
              <w:t>2</w:t>
            </w:r>
            <w:r w:rsidR="00BE0C88">
              <w:t>/</w:t>
            </w:r>
            <w:r>
              <w:t>2</w:t>
            </w:r>
            <w:r w:rsidR="00BD7C31">
              <w:t>2</w:t>
            </w:r>
          </w:p>
        </w:tc>
        <w:tc>
          <w:tcPr>
            <w:tcW w:w="2700" w:type="dxa"/>
          </w:tcPr>
          <w:p w14:paraId="6687EC2F" w14:textId="77777777" w:rsidR="00BE0C88" w:rsidRDefault="00BE0C88" w:rsidP="00BE0C88">
            <w:pPr>
              <w:rPr>
                <w:i/>
              </w:rPr>
            </w:pPr>
            <w:r>
              <w:rPr>
                <w:i/>
              </w:rPr>
              <w:t>WEEK 7</w:t>
            </w:r>
          </w:p>
          <w:p w14:paraId="25DC2433" w14:textId="77777777" w:rsidR="00BE0C88" w:rsidRDefault="00BD7C31" w:rsidP="00BE0C88">
            <w:r>
              <w:t>Test Scoring &amp; Interpretation</w:t>
            </w:r>
          </w:p>
          <w:p w14:paraId="077CC016" w14:textId="38B76D84" w:rsidR="00BD7C31" w:rsidRPr="00AB78B5" w:rsidRDefault="00BD7C31" w:rsidP="00BE0C88">
            <w:r w:rsidRPr="00012878">
              <w:rPr>
                <w:color w:val="0070C0"/>
              </w:rPr>
              <w:t>Project #1</w:t>
            </w:r>
          </w:p>
        </w:tc>
        <w:tc>
          <w:tcPr>
            <w:tcW w:w="3150" w:type="dxa"/>
          </w:tcPr>
          <w:p w14:paraId="57E1CCE1" w14:textId="77777777" w:rsidR="00BE0C88" w:rsidRDefault="00BE0C88" w:rsidP="00BE0C88"/>
          <w:p w14:paraId="0C7DB91F" w14:textId="1FB9D461" w:rsidR="00BE0C88" w:rsidRDefault="003B1E09" w:rsidP="00BE0C88">
            <w:r>
              <w:t>CHECK CANVAS MODULE</w:t>
            </w:r>
          </w:p>
        </w:tc>
        <w:tc>
          <w:tcPr>
            <w:tcW w:w="2713" w:type="dxa"/>
          </w:tcPr>
          <w:p w14:paraId="4E338485" w14:textId="70836F1B" w:rsidR="00BE0C88" w:rsidRDefault="003B1E09" w:rsidP="00BE0C88">
            <w:r>
              <w:t>Project #1 due 3/1</w:t>
            </w:r>
          </w:p>
        </w:tc>
      </w:tr>
    </w:tbl>
    <w:p w14:paraId="41217EB8" w14:textId="77777777" w:rsidR="00A16CBD" w:rsidRDefault="00A16CBD" w:rsidP="001A69E3">
      <w:pPr>
        <w:spacing w:after="0" w:line="240" w:lineRule="auto"/>
      </w:pPr>
    </w:p>
    <w:tbl>
      <w:tblPr>
        <w:tblStyle w:val="TableGrid"/>
        <w:tblW w:w="0" w:type="auto"/>
        <w:tblLook w:val="04A0" w:firstRow="1" w:lastRow="0" w:firstColumn="1" w:lastColumn="0" w:noHBand="0" w:noVBand="1"/>
      </w:tblPr>
      <w:tblGrid>
        <w:gridCol w:w="775"/>
        <w:gridCol w:w="2718"/>
        <w:gridCol w:w="3146"/>
        <w:gridCol w:w="2683"/>
      </w:tblGrid>
      <w:tr w:rsidR="00BE0C88" w14:paraId="38B6837C" w14:textId="77777777" w:rsidTr="00C9620C">
        <w:trPr>
          <w:trHeight w:val="892"/>
        </w:trPr>
        <w:tc>
          <w:tcPr>
            <w:tcW w:w="775" w:type="dxa"/>
          </w:tcPr>
          <w:p w14:paraId="3D071F5A" w14:textId="30B93208" w:rsidR="00BE0C88" w:rsidRDefault="00782D15" w:rsidP="001A69E3">
            <w:r>
              <w:t>3</w:t>
            </w:r>
            <w:r w:rsidR="00BE0C88">
              <w:t>/</w:t>
            </w:r>
            <w:r w:rsidR="00BD7C31">
              <w:t>1</w:t>
            </w:r>
          </w:p>
        </w:tc>
        <w:tc>
          <w:tcPr>
            <w:tcW w:w="2718" w:type="dxa"/>
          </w:tcPr>
          <w:p w14:paraId="554A969C" w14:textId="77777777" w:rsidR="00BE0C88" w:rsidRDefault="00BE0C88" w:rsidP="001A69E3">
            <w:r>
              <w:t>WEEK 8:</w:t>
            </w:r>
          </w:p>
          <w:p w14:paraId="1AD6E3AF" w14:textId="77777777" w:rsidR="00BE0C88" w:rsidRDefault="00BD7C31" w:rsidP="001A69E3">
            <w:r>
              <w:t>Interactive scoring of Tests</w:t>
            </w:r>
          </w:p>
          <w:p w14:paraId="74EB5483" w14:textId="77777777" w:rsidR="00BD7C31" w:rsidRDefault="00BD7C31" w:rsidP="001A69E3">
            <w:r>
              <w:t>Counseling</w:t>
            </w:r>
          </w:p>
          <w:p w14:paraId="2980D37D" w14:textId="0F14FC29" w:rsidR="00BD7C31" w:rsidRDefault="00BD7C31" w:rsidP="001A69E3">
            <w:r w:rsidRPr="00012878">
              <w:rPr>
                <w:color w:val="0070C0"/>
              </w:rPr>
              <w:t>Project #2</w:t>
            </w:r>
          </w:p>
        </w:tc>
        <w:tc>
          <w:tcPr>
            <w:tcW w:w="3146" w:type="dxa"/>
          </w:tcPr>
          <w:p w14:paraId="4E3E1CB4" w14:textId="77777777" w:rsidR="00BB0EBE" w:rsidRPr="004F181F" w:rsidRDefault="00BB0EBE" w:rsidP="00BB0EBE">
            <w:pPr>
              <w:rPr>
                <w:b/>
              </w:rPr>
            </w:pPr>
            <w:r>
              <w:t>CHECK CANVAS MODULE</w:t>
            </w:r>
          </w:p>
          <w:p w14:paraId="3FE00B5E" w14:textId="77777777" w:rsidR="00BE0C88" w:rsidRPr="004F181F" w:rsidRDefault="00BE0C88" w:rsidP="001A69E3">
            <w:pPr>
              <w:rPr>
                <w:b/>
              </w:rPr>
            </w:pPr>
          </w:p>
        </w:tc>
        <w:tc>
          <w:tcPr>
            <w:tcW w:w="2683" w:type="dxa"/>
          </w:tcPr>
          <w:p w14:paraId="1120F728" w14:textId="431FA5D4" w:rsidR="00BE0C88" w:rsidRDefault="00BD7C31" w:rsidP="001A69E3">
            <w:r>
              <w:t>Project #</w:t>
            </w:r>
            <w:r w:rsidR="003B1E09">
              <w:t>2 due 3/8</w:t>
            </w:r>
          </w:p>
        </w:tc>
      </w:tr>
      <w:tr w:rsidR="00BE0C88" w14:paraId="64907BC7" w14:textId="77777777" w:rsidTr="00C9620C">
        <w:trPr>
          <w:trHeight w:val="1338"/>
        </w:trPr>
        <w:tc>
          <w:tcPr>
            <w:tcW w:w="775" w:type="dxa"/>
          </w:tcPr>
          <w:p w14:paraId="4CDF109A" w14:textId="4ACED80E" w:rsidR="00BE0C88" w:rsidRDefault="00782D15" w:rsidP="001A69E3">
            <w:r>
              <w:lastRenderedPageBreak/>
              <w:t>3</w:t>
            </w:r>
            <w:r w:rsidR="00BE0C88">
              <w:t>/</w:t>
            </w:r>
            <w:r w:rsidR="00BD7C31">
              <w:t>8</w:t>
            </w:r>
          </w:p>
        </w:tc>
        <w:tc>
          <w:tcPr>
            <w:tcW w:w="2718" w:type="dxa"/>
          </w:tcPr>
          <w:p w14:paraId="248CB4A5" w14:textId="77777777" w:rsidR="00BE0C88" w:rsidRDefault="00BE0C88" w:rsidP="001A69E3">
            <w:r>
              <w:t>WEEK 9:</w:t>
            </w:r>
          </w:p>
          <w:p w14:paraId="70D670B6" w14:textId="77777777" w:rsidR="00BE0C88" w:rsidRDefault="00BD7C31" w:rsidP="001A69E3">
            <w:pPr>
              <w:rPr>
                <w:bCs/>
              </w:rPr>
            </w:pPr>
            <w:r>
              <w:rPr>
                <w:bCs/>
              </w:rPr>
              <w:t>Scoring continued</w:t>
            </w:r>
          </w:p>
          <w:p w14:paraId="44FAE978" w14:textId="310A525B" w:rsidR="00BD7C31" w:rsidRPr="00782D15" w:rsidRDefault="00BD7C31" w:rsidP="001A69E3">
            <w:pPr>
              <w:rPr>
                <w:bCs/>
              </w:rPr>
            </w:pPr>
            <w:r>
              <w:rPr>
                <w:bCs/>
              </w:rPr>
              <w:t>Review Project #2 as a group</w:t>
            </w:r>
          </w:p>
        </w:tc>
        <w:tc>
          <w:tcPr>
            <w:tcW w:w="3146" w:type="dxa"/>
          </w:tcPr>
          <w:p w14:paraId="68DB7E07" w14:textId="77777777" w:rsidR="00500621" w:rsidRDefault="00BB0EBE" w:rsidP="001A69E3">
            <w:r>
              <w:t>CHECK CANVAS MODULE</w:t>
            </w:r>
          </w:p>
        </w:tc>
        <w:tc>
          <w:tcPr>
            <w:tcW w:w="2683" w:type="dxa"/>
          </w:tcPr>
          <w:p w14:paraId="477EBFCA" w14:textId="30298571" w:rsidR="00BE0C88" w:rsidRDefault="00BE0C88" w:rsidP="001A69E3"/>
        </w:tc>
      </w:tr>
      <w:tr w:rsidR="00BE0C88" w14:paraId="38365BB2" w14:textId="77777777" w:rsidTr="00C9620C">
        <w:trPr>
          <w:trHeight w:val="1939"/>
        </w:trPr>
        <w:tc>
          <w:tcPr>
            <w:tcW w:w="775" w:type="dxa"/>
          </w:tcPr>
          <w:p w14:paraId="15E96181" w14:textId="41A6350E" w:rsidR="00BE0C88" w:rsidRDefault="00782D15" w:rsidP="001A69E3">
            <w:r>
              <w:t>3/1</w:t>
            </w:r>
            <w:r w:rsidR="00BD7C31">
              <w:t>5</w:t>
            </w:r>
          </w:p>
        </w:tc>
        <w:tc>
          <w:tcPr>
            <w:tcW w:w="2718" w:type="dxa"/>
          </w:tcPr>
          <w:p w14:paraId="354E4E08" w14:textId="527A92E0" w:rsidR="00BE0C88" w:rsidRDefault="00BE0C88" w:rsidP="001A69E3">
            <w:r>
              <w:t>WEEK 10:</w:t>
            </w:r>
          </w:p>
          <w:p w14:paraId="436186E6" w14:textId="37F0B38F" w:rsidR="00BD7C31" w:rsidRDefault="00BD7C31" w:rsidP="001A69E3">
            <w:r>
              <w:t>No Class – Spring Break</w:t>
            </w:r>
          </w:p>
          <w:p w14:paraId="18145D47" w14:textId="23ECF208" w:rsidR="00BE0C88" w:rsidRPr="00AB78B5" w:rsidRDefault="00BE0C88" w:rsidP="001A69E3"/>
        </w:tc>
        <w:tc>
          <w:tcPr>
            <w:tcW w:w="3146" w:type="dxa"/>
          </w:tcPr>
          <w:p w14:paraId="4029E5D2" w14:textId="77777777" w:rsidR="00BE0C88" w:rsidRDefault="00BE0C88" w:rsidP="00BD7C31"/>
        </w:tc>
        <w:tc>
          <w:tcPr>
            <w:tcW w:w="2683" w:type="dxa"/>
          </w:tcPr>
          <w:p w14:paraId="22628288" w14:textId="6B761450" w:rsidR="00BE0C88" w:rsidRDefault="00BE0C88" w:rsidP="001A69E3"/>
        </w:tc>
      </w:tr>
      <w:tr w:rsidR="00BE0C88" w14:paraId="01C5209F" w14:textId="77777777" w:rsidTr="00C9620C">
        <w:trPr>
          <w:trHeight w:val="1784"/>
        </w:trPr>
        <w:tc>
          <w:tcPr>
            <w:tcW w:w="775" w:type="dxa"/>
          </w:tcPr>
          <w:p w14:paraId="18688FA9" w14:textId="71A3EE5B" w:rsidR="00BE0C88" w:rsidRDefault="00782D15" w:rsidP="001A69E3">
            <w:r>
              <w:t>3/2</w:t>
            </w:r>
            <w:r w:rsidR="00BD7C31">
              <w:t>2</w:t>
            </w:r>
          </w:p>
        </w:tc>
        <w:tc>
          <w:tcPr>
            <w:tcW w:w="2718" w:type="dxa"/>
          </w:tcPr>
          <w:p w14:paraId="7E5C119E" w14:textId="77777777" w:rsidR="00BE0C88" w:rsidRDefault="00BE0C88" w:rsidP="001A69E3">
            <w:r>
              <w:t>WEEK 11:</w:t>
            </w:r>
          </w:p>
          <w:p w14:paraId="2D1CE8B0" w14:textId="342D8CAD" w:rsidR="00BE0C88" w:rsidRPr="003905FD" w:rsidRDefault="00BD7C31" w:rsidP="001A69E3">
            <w:pPr>
              <w:rPr>
                <w:b/>
              </w:rPr>
            </w:pPr>
            <w:r>
              <w:t>Developing a Plan of Care for Remediation</w:t>
            </w:r>
          </w:p>
        </w:tc>
        <w:tc>
          <w:tcPr>
            <w:tcW w:w="3146" w:type="dxa"/>
          </w:tcPr>
          <w:p w14:paraId="49177F61" w14:textId="57674347" w:rsidR="00BE0C88" w:rsidRDefault="00BD7C31" w:rsidP="007973DF">
            <w:r>
              <w:t>CHECK CANVAS MODULE</w:t>
            </w:r>
          </w:p>
        </w:tc>
        <w:tc>
          <w:tcPr>
            <w:tcW w:w="2683" w:type="dxa"/>
          </w:tcPr>
          <w:p w14:paraId="257E851B" w14:textId="77777777" w:rsidR="00BE0C88" w:rsidRDefault="00BE0C88" w:rsidP="007973DF"/>
        </w:tc>
      </w:tr>
      <w:tr w:rsidR="00BE0C88" w14:paraId="76610931" w14:textId="77777777" w:rsidTr="00C9620C">
        <w:trPr>
          <w:trHeight w:val="1745"/>
        </w:trPr>
        <w:tc>
          <w:tcPr>
            <w:tcW w:w="775" w:type="dxa"/>
          </w:tcPr>
          <w:p w14:paraId="02813601" w14:textId="77777777" w:rsidR="00BE0C88" w:rsidRDefault="00BE0C88" w:rsidP="001A69E3"/>
          <w:p w14:paraId="3201675C" w14:textId="17E94484" w:rsidR="00BE0C88" w:rsidRDefault="00782D15" w:rsidP="001A69E3">
            <w:r>
              <w:t>3/</w:t>
            </w:r>
            <w:r w:rsidR="00BD7C31">
              <w:t>29</w:t>
            </w:r>
          </w:p>
        </w:tc>
        <w:tc>
          <w:tcPr>
            <w:tcW w:w="2718" w:type="dxa"/>
          </w:tcPr>
          <w:p w14:paraId="7AE6F839" w14:textId="77777777" w:rsidR="00BE0C88" w:rsidRDefault="00BE0C88" w:rsidP="008F55A7">
            <w:r>
              <w:t>WEEK 12:</w:t>
            </w:r>
          </w:p>
          <w:p w14:paraId="7F67E5BA" w14:textId="24928E44" w:rsidR="00BE0C88" w:rsidRDefault="00013CC9" w:rsidP="008F55A7">
            <w:r>
              <w:t xml:space="preserve">Intervention and </w:t>
            </w:r>
            <w:r w:rsidR="00BD7C31">
              <w:t>Amplification</w:t>
            </w:r>
            <w:r>
              <w:t>/</w:t>
            </w:r>
            <w:r w:rsidR="00BD7C31">
              <w:t>ALD Options for APD</w:t>
            </w:r>
          </w:p>
          <w:p w14:paraId="09CDAA08" w14:textId="66AAB726" w:rsidR="00BD7C31" w:rsidRDefault="00BD7C31" w:rsidP="008F55A7">
            <w:r w:rsidRPr="00BD7C31">
              <w:rPr>
                <w:color w:val="FF0000"/>
              </w:rPr>
              <w:t xml:space="preserve">Quiz #3 </w:t>
            </w:r>
            <w:r>
              <w:t>on Intervention Options</w:t>
            </w:r>
          </w:p>
        </w:tc>
        <w:tc>
          <w:tcPr>
            <w:tcW w:w="3146" w:type="dxa"/>
          </w:tcPr>
          <w:p w14:paraId="3200AA2E" w14:textId="77777777" w:rsidR="00BE0C88" w:rsidRDefault="00BB0EBE" w:rsidP="001A69E3">
            <w:r>
              <w:t>CHECK CANVAS MODULE</w:t>
            </w:r>
          </w:p>
        </w:tc>
        <w:tc>
          <w:tcPr>
            <w:tcW w:w="2683" w:type="dxa"/>
          </w:tcPr>
          <w:p w14:paraId="5E8D862B" w14:textId="7972863C" w:rsidR="00BE0C88" w:rsidRDefault="003B1E09" w:rsidP="001A69E3">
            <w:r>
              <w:t>Quiz #3 due 4/5</w:t>
            </w:r>
          </w:p>
        </w:tc>
      </w:tr>
      <w:tr w:rsidR="00BE0C88" w14:paraId="1F4EE535" w14:textId="77777777" w:rsidTr="00C9620C">
        <w:trPr>
          <w:trHeight w:val="486"/>
        </w:trPr>
        <w:tc>
          <w:tcPr>
            <w:tcW w:w="775" w:type="dxa"/>
          </w:tcPr>
          <w:p w14:paraId="03AA9A62" w14:textId="038049E0" w:rsidR="00BE0C88" w:rsidRDefault="00782D15" w:rsidP="001A69E3">
            <w:r>
              <w:t>4</w:t>
            </w:r>
            <w:r w:rsidR="00BE0C88">
              <w:t>/</w:t>
            </w:r>
            <w:r w:rsidR="00BD7C31">
              <w:t>5</w:t>
            </w:r>
          </w:p>
        </w:tc>
        <w:tc>
          <w:tcPr>
            <w:tcW w:w="2718" w:type="dxa"/>
          </w:tcPr>
          <w:p w14:paraId="42F16590" w14:textId="6E0A6639" w:rsidR="00BE0C88" w:rsidRDefault="00BE0C88" w:rsidP="001A69E3">
            <w:r>
              <w:t>WEEK 13:</w:t>
            </w:r>
          </w:p>
          <w:p w14:paraId="07553C07" w14:textId="4815C1F8" w:rsidR="003B1E09" w:rsidRDefault="00BD7C31" w:rsidP="001A69E3">
            <w:r>
              <w:t>Impact of APD on Reading, Education, and Higher Order Skills</w:t>
            </w:r>
          </w:p>
          <w:p w14:paraId="41D2157C" w14:textId="4BEE08D8" w:rsidR="00BE0C88" w:rsidRDefault="00D033E7" w:rsidP="001A69E3">
            <w:r w:rsidRPr="00012878">
              <w:rPr>
                <w:color w:val="0070C0"/>
              </w:rPr>
              <w:t xml:space="preserve">Project #3 </w:t>
            </w:r>
            <w:r>
              <w:t>- Controversies</w:t>
            </w:r>
          </w:p>
        </w:tc>
        <w:tc>
          <w:tcPr>
            <w:tcW w:w="3146" w:type="dxa"/>
          </w:tcPr>
          <w:p w14:paraId="338F1D86" w14:textId="2193E20D" w:rsidR="00BE0C88" w:rsidRDefault="003B1E09" w:rsidP="001A69E3">
            <w:r>
              <w:t>CHECK CANVAS MODULE</w:t>
            </w:r>
          </w:p>
        </w:tc>
        <w:tc>
          <w:tcPr>
            <w:tcW w:w="2683" w:type="dxa"/>
          </w:tcPr>
          <w:p w14:paraId="146C719A" w14:textId="5D761EF1" w:rsidR="00BE0C88" w:rsidRDefault="003B1E09" w:rsidP="001A69E3">
            <w:r>
              <w:t>Project #3 due 4/1</w:t>
            </w:r>
            <w:r>
              <w:t>2</w:t>
            </w:r>
          </w:p>
        </w:tc>
      </w:tr>
      <w:tr w:rsidR="00BE0C88" w14:paraId="6561A964" w14:textId="77777777" w:rsidTr="002E0152">
        <w:trPr>
          <w:trHeight w:val="431"/>
        </w:trPr>
        <w:tc>
          <w:tcPr>
            <w:tcW w:w="775" w:type="dxa"/>
          </w:tcPr>
          <w:p w14:paraId="30BBE7F0" w14:textId="4630FC2D" w:rsidR="00BE0C88" w:rsidRDefault="00782D15" w:rsidP="001A69E3">
            <w:r>
              <w:t>4</w:t>
            </w:r>
            <w:r w:rsidR="00BE0C88">
              <w:t>/</w:t>
            </w:r>
            <w:r>
              <w:t>1</w:t>
            </w:r>
            <w:r w:rsidR="00BD7C31">
              <w:t>2</w:t>
            </w:r>
          </w:p>
        </w:tc>
        <w:tc>
          <w:tcPr>
            <w:tcW w:w="2718" w:type="dxa"/>
          </w:tcPr>
          <w:p w14:paraId="33BDB92E" w14:textId="2FAD7C93" w:rsidR="00BE0C88" w:rsidRDefault="00BE0C88" w:rsidP="001A69E3">
            <w:r>
              <w:t>WEEK 14:</w:t>
            </w:r>
          </w:p>
          <w:p w14:paraId="0270C6F0" w14:textId="47A4132D" w:rsidR="003B1E09" w:rsidRDefault="003B1E09" w:rsidP="001A69E3">
            <w:r>
              <w:t>Presentations/Debates on</w:t>
            </w:r>
          </w:p>
          <w:p w14:paraId="1075EF22" w14:textId="7C808D7F" w:rsidR="00BE0C88" w:rsidRPr="007973DF" w:rsidRDefault="00BD7C31" w:rsidP="00782D15">
            <w:r>
              <w:t>Controversies in APD</w:t>
            </w:r>
          </w:p>
        </w:tc>
        <w:tc>
          <w:tcPr>
            <w:tcW w:w="3146" w:type="dxa"/>
          </w:tcPr>
          <w:p w14:paraId="1763A187" w14:textId="4153C033" w:rsidR="00BE0C88" w:rsidRDefault="003B1E09" w:rsidP="001A69E3">
            <w:r>
              <w:t>CHECK CANVAS MODULE</w:t>
            </w:r>
          </w:p>
        </w:tc>
        <w:tc>
          <w:tcPr>
            <w:tcW w:w="2683" w:type="dxa"/>
          </w:tcPr>
          <w:p w14:paraId="64387808" w14:textId="7EDD2C9D" w:rsidR="00BE0C88" w:rsidRDefault="00BE0C88" w:rsidP="001A69E3"/>
        </w:tc>
      </w:tr>
      <w:tr w:rsidR="00BE0C88" w14:paraId="05C528AE" w14:textId="77777777" w:rsidTr="002E0152">
        <w:trPr>
          <w:trHeight w:val="422"/>
        </w:trPr>
        <w:tc>
          <w:tcPr>
            <w:tcW w:w="775" w:type="dxa"/>
          </w:tcPr>
          <w:p w14:paraId="6EAC3D0A" w14:textId="7B4F6755" w:rsidR="00BE0C88" w:rsidRDefault="00782D15" w:rsidP="001A69E3">
            <w:r>
              <w:t>4</w:t>
            </w:r>
            <w:r w:rsidR="00BE0C88">
              <w:t>/</w:t>
            </w:r>
            <w:r w:rsidR="00BD7C31">
              <w:t>1</w:t>
            </w:r>
            <w:r w:rsidR="00684865">
              <w:t>7</w:t>
            </w:r>
          </w:p>
        </w:tc>
        <w:tc>
          <w:tcPr>
            <w:tcW w:w="2718" w:type="dxa"/>
          </w:tcPr>
          <w:p w14:paraId="60AE8F0F" w14:textId="3A03587F" w:rsidR="00BE0C88" w:rsidRDefault="00BE0C88" w:rsidP="001A69E3">
            <w:r>
              <w:t>WEEK 15:</w:t>
            </w:r>
            <w:r w:rsidR="00EC5BB0">
              <w:t xml:space="preserve"> </w:t>
            </w:r>
          </w:p>
          <w:p w14:paraId="23B317FB" w14:textId="080AD209" w:rsidR="00BB0EBE" w:rsidRPr="002E0152" w:rsidRDefault="00D033E7" w:rsidP="001A69E3">
            <w:r>
              <w:t>In-Person assessment/ interpretation/counseling demonstration</w:t>
            </w:r>
          </w:p>
        </w:tc>
        <w:tc>
          <w:tcPr>
            <w:tcW w:w="3146" w:type="dxa"/>
          </w:tcPr>
          <w:p w14:paraId="2CE59CBE" w14:textId="01F35F49" w:rsidR="00BE0C88" w:rsidRDefault="00684865" w:rsidP="003B1E09">
            <w:r>
              <w:t>“Tentative date”</w:t>
            </w:r>
            <w:r w:rsidR="003B1E09">
              <w:t xml:space="preserve"> </w:t>
            </w:r>
            <w:r w:rsidR="00EC5BB0">
              <w:t>– This is a MONDAY</w:t>
            </w:r>
          </w:p>
          <w:p w14:paraId="28ABB062" w14:textId="6C845CB6" w:rsidR="00D033E7" w:rsidRDefault="00D033E7" w:rsidP="003B1E09"/>
        </w:tc>
        <w:tc>
          <w:tcPr>
            <w:tcW w:w="2683" w:type="dxa"/>
          </w:tcPr>
          <w:p w14:paraId="5D9A5BEB" w14:textId="52A2110B" w:rsidR="00BE0C88" w:rsidRDefault="00BE0C88" w:rsidP="001A69E3"/>
        </w:tc>
      </w:tr>
      <w:tr w:rsidR="00BD7C31" w14:paraId="4FB34AA6" w14:textId="77777777" w:rsidTr="002E0152">
        <w:trPr>
          <w:trHeight w:val="422"/>
        </w:trPr>
        <w:tc>
          <w:tcPr>
            <w:tcW w:w="775" w:type="dxa"/>
          </w:tcPr>
          <w:p w14:paraId="33EACEC5" w14:textId="6659C31B" w:rsidR="00BD7C31" w:rsidRDefault="00BD7C31" w:rsidP="001A69E3">
            <w:r>
              <w:t>4/26</w:t>
            </w:r>
          </w:p>
        </w:tc>
        <w:tc>
          <w:tcPr>
            <w:tcW w:w="2718" w:type="dxa"/>
          </w:tcPr>
          <w:p w14:paraId="5EBFFC46" w14:textId="77777777" w:rsidR="00BD7C31" w:rsidRDefault="00BD7C31" w:rsidP="001A69E3">
            <w:r>
              <w:t>WEEK 16:</w:t>
            </w:r>
          </w:p>
          <w:p w14:paraId="520B2B11" w14:textId="3EB2281D" w:rsidR="00BD7C31" w:rsidRDefault="00BD7C31" w:rsidP="001A69E3">
            <w:r w:rsidRPr="00BD7C31">
              <w:rPr>
                <w:color w:val="FF0000"/>
              </w:rPr>
              <w:t>FINAL</w:t>
            </w:r>
          </w:p>
        </w:tc>
        <w:tc>
          <w:tcPr>
            <w:tcW w:w="3146" w:type="dxa"/>
          </w:tcPr>
          <w:p w14:paraId="117FFA4E" w14:textId="77777777" w:rsidR="00BD7C31" w:rsidRDefault="00BD7C31" w:rsidP="001A69E3"/>
        </w:tc>
        <w:tc>
          <w:tcPr>
            <w:tcW w:w="2683" w:type="dxa"/>
          </w:tcPr>
          <w:p w14:paraId="75B22E9E" w14:textId="5E8501A1" w:rsidR="00BD7C31" w:rsidRDefault="00D033E7" w:rsidP="001A69E3">
            <w:r>
              <w:t>Final Due 4/16</w:t>
            </w:r>
          </w:p>
        </w:tc>
      </w:tr>
    </w:tbl>
    <w:p w14:paraId="77B65AAC" w14:textId="77777777" w:rsidR="00E63141" w:rsidRDefault="00E63141" w:rsidP="00371E0E">
      <w:pPr>
        <w:spacing w:after="0" w:line="240" w:lineRule="auto"/>
      </w:pPr>
    </w:p>
    <w:p w14:paraId="29C172EB" w14:textId="77777777" w:rsidR="00371E0E" w:rsidRDefault="00371E0E" w:rsidP="00371E0E">
      <w:pPr>
        <w:spacing w:after="0" w:line="240" w:lineRule="auto"/>
      </w:pPr>
      <w:r>
        <w:t xml:space="preserve">Topic schedules are subject to change. </w:t>
      </w:r>
    </w:p>
    <w:p w14:paraId="7D6273B7" w14:textId="77777777" w:rsidR="00371E0E" w:rsidRDefault="00371E0E" w:rsidP="00371E0E">
      <w:pPr>
        <w:spacing w:after="0" w:line="240" w:lineRule="auto"/>
      </w:pPr>
      <w:r>
        <w:t xml:space="preserve">For technical support for this class, please contact the UF Help Desk at: </w:t>
      </w:r>
    </w:p>
    <w:p w14:paraId="44FE2539" w14:textId="77777777" w:rsidR="00371E0E" w:rsidRDefault="00371E0E" w:rsidP="00371E0E">
      <w:pPr>
        <w:spacing w:after="0" w:line="240" w:lineRule="auto"/>
        <w:ind w:firstLine="720"/>
      </w:pPr>
      <w:r>
        <w:t xml:space="preserve">● </w:t>
      </w:r>
      <w:hyperlink r:id="rId9" w:history="1">
        <w:r w:rsidRPr="00C338B4">
          <w:rPr>
            <w:rStyle w:val="Hyperlink"/>
          </w:rPr>
          <w:t>Learning-support@ufl.edu</w:t>
        </w:r>
      </w:hyperlink>
      <w:r>
        <w:t xml:space="preserve"> </w:t>
      </w:r>
    </w:p>
    <w:p w14:paraId="64E6CB5B" w14:textId="77777777" w:rsidR="00371E0E" w:rsidRDefault="00371E0E" w:rsidP="00371E0E">
      <w:pPr>
        <w:spacing w:after="0" w:line="240" w:lineRule="auto"/>
        <w:ind w:firstLine="720"/>
      </w:pPr>
      <w:r>
        <w:t xml:space="preserve">● (352) 392-HELP - select option 2 </w:t>
      </w:r>
    </w:p>
    <w:p w14:paraId="05143F20" w14:textId="77777777" w:rsidR="00304173" w:rsidRDefault="00371E0E" w:rsidP="008103A7">
      <w:pPr>
        <w:spacing w:after="0" w:line="240" w:lineRule="auto"/>
        <w:ind w:firstLine="720"/>
      </w:pPr>
      <w:r>
        <w:t xml:space="preserve">● </w:t>
      </w:r>
      <w:hyperlink r:id="rId10" w:history="1">
        <w:r w:rsidR="00605DCB" w:rsidRPr="00C338B4">
          <w:rPr>
            <w:rStyle w:val="Hyperlink"/>
          </w:rPr>
          <w:t>https://lss.at.ufl.edu/help.shtml</w:t>
        </w:r>
      </w:hyperlink>
    </w:p>
    <w:p w14:paraId="74C652AA" w14:textId="77777777" w:rsidR="000A495E" w:rsidRPr="008103A7" w:rsidRDefault="00AA79D3" w:rsidP="00605DCB">
      <w:r>
        <w:rPr>
          <w:noProof/>
        </w:rPr>
        <w:pict w14:anchorId="725E7D94">
          <v:rect id="_x0000_i1028" alt="" style="width:468pt;height:6pt;mso-width-percent:0;mso-height-percent:0;mso-width-percent:0;mso-height-percent:0" o:hralign="center" o:hrstd="t" o:hrnoshade="t" o:hr="t" fillcolor="#ed7d31 [3205]" stroked="f"/>
        </w:pict>
      </w:r>
    </w:p>
    <w:p w14:paraId="775E2BC1" w14:textId="77777777" w:rsidR="00605DCB" w:rsidRDefault="00950630" w:rsidP="00605DCB">
      <w:pPr>
        <w:rPr>
          <w:b/>
        </w:rPr>
      </w:pPr>
      <w:r>
        <w:rPr>
          <w:b/>
        </w:rPr>
        <w:lastRenderedPageBreak/>
        <w:t>ACADEMIC REQUIREMENTS AND GRADING</w:t>
      </w:r>
    </w:p>
    <w:tbl>
      <w:tblPr>
        <w:tblStyle w:val="TableGrid"/>
        <w:tblW w:w="0" w:type="auto"/>
        <w:tblLook w:val="04A0" w:firstRow="1" w:lastRow="0" w:firstColumn="1" w:lastColumn="0" w:noHBand="0" w:noVBand="1"/>
      </w:tblPr>
      <w:tblGrid>
        <w:gridCol w:w="3116"/>
        <w:gridCol w:w="3117"/>
      </w:tblGrid>
      <w:tr w:rsidR="008103A7" w14:paraId="32986DDC" w14:textId="77777777" w:rsidTr="00950630">
        <w:tc>
          <w:tcPr>
            <w:tcW w:w="3116" w:type="dxa"/>
          </w:tcPr>
          <w:p w14:paraId="72C18FCF" w14:textId="77777777" w:rsidR="008103A7" w:rsidRDefault="008103A7" w:rsidP="00605DCB">
            <w:pPr>
              <w:rPr>
                <w:b/>
              </w:rPr>
            </w:pPr>
            <w:r>
              <w:rPr>
                <w:b/>
              </w:rPr>
              <w:t>Requirement</w:t>
            </w:r>
          </w:p>
        </w:tc>
        <w:tc>
          <w:tcPr>
            <w:tcW w:w="3117" w:type="dxa"/>
          </w:tcPr>
          <w:p w14:paraId="06B6EC6B" w14:textId="77777777" w:rsidR="008103A7" w:rsidRDefault="008103A7" w:rsidP="00605DCB">
            <w:pPr>
              <w:rPr>
                <w:b/>
              </w:rPr>
            </w:pPr>
            <w:r>
              <w:rPr>
                <w:b/>
              </w:rPr>
              <w:t xml:space="preserve">% </w:t>
            </w:r>
            <w:proofErr w:type="gramStart"/>
            <w:r>
              <w:rPr>
                <w:b/>
              </w:rPr>
              <w:t>of</w:t>
            </w:r>
            <w:proofErr w:type="gramEnd"/>
            <w:r>
              <w:rPr>
                <w:b/>
              </w:rPr>
              <w:t xml:space="preserve"> Final Grade</w:t>
            </w:r>
          </w:p>
        </w:tc>
      </w:tr>
      <w:tr w:rsidR="008103A7" w14:paraId="1473C715" w14:textId="77777777" w:rsidTr="00950630">
        <w:tc>
          <w:tcPr>
            <w:tcW w:w="3116" w:type="dxa"/>
          </w:tcPr>
          <w:p w14:paraId="1CBB521D" w14:textId="77777777" w:rsidR="008103A7" w:rsidRPr="00782D15" w:rsidRDefault="008103A7" w:rsidP="00605DCB">
            <w:pPr>
              <w:rPr>
                <w:b/>
                <w:color w:val="000000" w:themeColor="text1"/>
              </w:rPr>
            </w:pPr>
            <w:r w:rsidRPr="00782D15">
              <w:rPr>
                <w:b/>
                <w:color w:val="000000" w:themeColor="text1"/>
              </w:rPr>
              <w:t>COURSE WORK BREAKDOWN</w:t>
            </w:r>
          </w:p>
          <w:p w14:paraId="5949D70F" w14:textId="77777777" w:rsidR="001E3F5F" w:rsidRPr="00782D15" w:rsidRDefault="001E3F5F" w:rsidP="00782D15">
            <w:pPr>
              <w:rPr>
                <w:b/>
                <w:color w:val="000000" w:themeColor="text1"/>
              </w:rPr>
            </w:pPr>
          </w:p>
          <w:p w14:paraId="00CC40F5" w14:textId="7F7619C8" w:rsidR="001E3F5F" w:rsidRPr="00782D15" w:rsidRDefault="001D5FCB" w:rsidP="008103A7">
            <w:pPr>
              <w:pStyle w:val="ListParagraph"/>
              <w:numPr>
                <w:ilvl w:val="0"/>
                <w:numId w:val="4"/>
              </w:numPr>
              <w:rPr>
                <w:b/>
                <w:color w:val="000000" w:themeColor="text1"/>
              </w:rPr>
            </w:pPr>
            <w:r>
              <w:rPr>
                <w:b/>
                <w:color w:val="000000" w:themeColor="text1"/>
              </w:rPr>
              <w:t>Projects (3 total)</w:t>
            </w:r>
          </w:p>
          <w:p w14:paraId="36E496B3" w14:textId="77777777" w:rsidR="008103A7" w:rsidRPr="00782D15" w:rsidRDefault="008103A7" w:rsidP="008103A7">
            <w:pPr>
              <w:pStyle w:val="ListParagraph"/>
              <w:numPr>
                <w:ilvl w:val="0"/>
                <w:numId w:val="4"/>
              </w:numPr>
              <w:rPr>
                <w:b/>
                <w:color w:val="000000" w:themeColor="text1"/>
              </w:rPr>
            </w:pPr>
            <w:r w:rsidRPr="00782D15">
              <w:rPr>
                <w:b/>
                <w:color w:val="000000" w:themeColor="text1"/>
              </w:rPr>
              <w:t>Participation</w:t>
            </w:r>
            <w:r w:rsidR="008E2A1E" w:rsidRPr="00782D15">
              <w:rPr>
                <w:b/>
                <w:color w:val="000000" w:themeColor="text1"/>
              </w:rPr>
              <w:t xml:space="preserve"> </w:t>
            </w:r>
          </w:p>
          <w:p w14:paraId="7A76247F" w14:textId="77777777" w:rsidR="008103A7" w:rsidRPr="00782D15" w:rsidRDefault="008103A7" w:rsidP="00605DCB">
            <w:pPr>
              <w:rPr>
                <w:b/>
                <w:color w:val="000000" w:themeColor="text1"/>
              </w:rPr>
            </w:pPr>
          </w:p>
        </w:tc>
        <w:tc>
          <w:tcPr>
            <w:tcW w:w="3117" w:type="dxa"/>
          </w:tcPr>
          <w:p w14:paraId="21630EC7" w14:textId="77777777" w:rsidR="008103A7" w:rsidRPr="00782D15" w:rsidRDefault="008103A7" w:rsidP="00605DCB">
            <w:pPr>
              <w:rPr>
                <w:b/>
                <w:color w:val="000000" w:themeColor="text1"/>
              </w:rPr>
            </w:pPr>
          </w:p>
          <w:p w14:paraId="703ABED5" w14:textId="77777777" w:rsidR="008103A7" w:rsidRPr="00782D15" w:rsidRDefault="008103A7" w:rsidP="00605DCB">
            <w:pPr>
              <w:rPr>
                <w:b/>
                <w:color w:val="000000" w:themeColor="text1"/>
              </w:rPr>
            </w:pPr>
          </w:p>
          <w:p w14:paraId="18B7E9B7" w14:textId="4697795B" w:rsidR="008103A7" w:rsidRPr="00782D15" w:rsidRDefault="001D5FCB" w:rsidP="00605DCB">
            <w:pPr>
              <w:rPr>
                <w:b/>
                <w:color w:val="000000" w:themeColor="text1"/>
              </w:rPr>
            </w:pPr>
            <w:r>
              <w:rPr>
                <w:b/>
                <w:color w:val="000000" w:themeColor="text1"/>
              </w:rPr>
              <w:t>3</w:t>
            </w:r>
            <w:r w:rsidR="00782D15">
              <w:rPr>
                <w:b/>
                <w:color w:val="000000" w:themeColor="text1"/>
              </w:rPr>
              <w:t>0</w:t>
            </w:r>
            <w:r w:rsidR="008103A7" w:rsidRPr="00782D15">
              <w:rPr>
                <w:b/>
                <w:color w:val="000000" w:themeColor="text1"/>
              </w:rPr>
              <w:t>%</w:t>
            </w:r>
          </w:p>
          <w:p w14:paraId="22904A01" w14:textId="77777777" w:rsidR="008103A7" w:rsidRPr="00782D15" w:rsidRDefault="00782D15" w:rsidP="00605DCB">
            <w:pPr>
              <w:rPr>
                <w:b/>
                <w:color w:val="000000" w:themeColor="text1"/>
              </w:rPr>
            </w:pPr>
            <w:r>
              <w:rPr>
                <w:b/>
                <w:color w:val="000000" w:themeColor="text1"/>
              </w:rPr>
              <w:t>10%</w:t>
            </w:r>
          </w:p>
        </w:tc>
      </w:tr>
      <w:tr w:rsidR="008103A7" w14:paraId="797FF316" w14:textId="77777777" w:rsidTr="00950630">
        <w:tc>
          <w:tcPr>
            <w:tcW w:w="3116" w:type="dxa"/>
          </w:tcPr>
          <w:p w14:paraId="38A92561" w14:textId="7D0F7D70" w:rsidR="008103A7" w:rsidRDefault="001D5FCB" w:rsidP="00605DCB">
            <w:pPr>
              <w:rPr>
                <w:b/>
              </w:rPr>
            </w:pPr>
            <w:r>
              <w:rPr>
                <w:b/>
              </w:rPr>
              <w:t>Quizzes (3 total)</w:t>
            </w:r>
          </w:p>
          <w:p w14:paraId="4C0BCF48" w14:textId="77777777" w:rsidR="008103A7" w:rsidRDefault="008103A7" w:rsidP="00605DCB">
            <w:pPr>
              <w:rPr>
                <w:b/>
              </w:rPr>
            </w:pPr>
            <w:r>
              <w:rPr>
                <w:b/>
              </w:rPr>
              <w:t xml:space="preserve">Final Exam </w:t>
            </w:r>
          </w:p>
        </w:tc>
        <w:tc>
          <w:tcPr>
            <w:tcW w:w="3117" w:type="dxa"/>
          </w:tcPr>
          <w:p w14:paraId="7C1BDD36" w14:textId="77777777" w:rsidR="008103A7" w:rsidRDefault="00782D15" w:rsidP="00605DCB">
            <w:pPr>
              <w:rPr>
                <w:b/>
              </w:rPr>
            </w:pPr>
            <w:r>
              <w:rPr>
                <w:b/>
              </w:rPr>
              <w:t>3</w:t>
            </w:r>
            <w:r w:rsidR="008103A7">
              <w:rPr>
                <w:b/>
              </w:rPr>
              <w:t>0%</w:t>
            </w:r>
          </w:p>
          <w:p w14:paraId="54025B93" w14:textId="422EA014" w:rsidR="008103A7" w:rsidRDefault="001D5FCB" w:rsidP="00605DCB">
            <w:pPr>
              <w:rPr>
                <w:b/>
              </w:rPr>
            </w:pPr>
            <w:r>
              <w:rPr>
                <w:b/>
              </w:rPr>
              <w:t>3</w:t>
            </w:r>
            <w:r w:rsidR="00782D15">
              <w:rPr>
                <w:b/>
              </w:rPr>
              <w:t>0</w:t>
            </w:r>
            <w:r w:rsidR="008103A7">
              <w:rPr>
                <w:b/>
              </w:rPr>
              <w:t>%</w:t>
            </w:r>
          </w:p>
        </w:tc>
      </w:tr>
    </w:tbl>
    <w:p w14:paraId="3C9D8748" w14:textId="77777777" w:rsidR="002E0152" w:rsidRDefault="002E0152" w:rsidP="008103A7">
      <w:pPr>
        <w:rPr>
          <w:b/>
        </w:rPr>
      </w:pPr>
    </w:p>
    <w:p w14:paraId="025BAB67" w14:textId="77777777" w:rsidR="00782D15" w:rsidRDefault="00782D15" w:rsidP="008103A7">
      <w:pPr>
        <w:rPr>
          <w:b/>
        </w:rPr>
      </w:pPr>
      <w:r>
        <w:rPr>
          <w:b/>
        </w:rPr>
        <w:t>Participation will be based off the following:</w:t>
      </w:r>
    </w:p>
    <w:p w14:paraId="3E105B57" w14:textId="77777777" w:rsidR="00782D15" w:rsidRDefault="00782D15" w:rsidP="00782D15">
      <w:pPr>
        <w:pStyle w:val="ListParagraph"/>
        <w:numPr>
          <w:ilvl w:val="0"/>
          <w:numId w:val="7"/>
        </w:numPr>
        <w:rPr>
          <w:b/>
        </w:rPr>
      </w:pPr>
      <w:r>
        <w:rPr>
          <w:b/>
        </w:rPr>
        <w:t>Attentiveness in class</w:t>
      </w:r>
    </w:p>
    <w:p w14:paraId="148CEBDB" w14:textId="77777777" w:rsidR="002E0152" w:rsidRDefault="002E0152" w:rsidP="00782D15">
      <w:pPr>
        <w:pStyle w:val="ListParagraph"/>
        <w:numPr>
          <w:ilvl w:val="0"/>
          <w:numId w:val="7"/>
        </w:numPr>
        <w:rPr>
          <w:b/>
        </w:rPr>
      </w:pPr>
      <w:r>
        <w:rPr>
          <w:b/>
        </w:rPr>
        <w:t>Participating and/or being engaged in class</w:t>
      </w:r>
    </w:p>
    <w:p w14:paraId="7D40DC77" w14:textId="521AE77C" w:rsidR="00782D15" w:rsidRDefault="00782D15" w:rsidP="00782D15">
      <w:pPr>
        <w:pStyle w:val="ListParagraph"/>
        <w:numPr>
          <w:ilvl w:val="0"/>
          <w:numId w:val="7"/>
        </w:numPr>
        <w:rPr>
          <w:b/>
        </w:rPr>
      </w:pPr>
      <w:r>
        <w:rPr>
          <w:b/>
        </w:rPr>
        <w:t>Being on time for class</w:t>
      </w:r>
    </w:p>
    <w:p w14:paraId="3C56AC01" w14:textId="37D79992" w:rsidR="00782D15" w:rsidRPr="001D5FCB" w:rsidRDefault="001D5FCB" w:rsidP="00782D15">
      <w:pPr>
        <w:pStyle w:val="ListParagraph"/>
        <w:numPr>
          <w:ilvl w:val="0"/>
          <w:numId w:val="7"/>
        </w:numPr>
        <w:rPr>
          <w:b/>
        </w:rPr>
      </w:pPr>
      <w:r>
        <w:rPr>
          <w:b/>
        </w:rPr>
        <w:t xml:space="preserve">Attending online Zoom observations of live APD testing or therapy at Little Listeners at least 1-hour per week for a total of 16 hours throughout the entire semester.  </w:t>
      </w:r>
    </w:p>
    <w:p w14:paraId="4E944F4F" w14:textId="77777777" w:rsidR="008103A7" w:rsidRPr="004F618B" w:rsidRDefault="008103A7" w:rsidP="008103A7">
      <w:pPr>
        <w:rPr>
          <w:b/>
        </w:rPr>
      </w:pPr>
      <w:r>
        <w:rPr>
          <w:b/>
        </w:rPr>
        <w:t>Point system used (i.e., how do course points translate into letter grades).</w:t>
      </w:r>
    </w:p>
    <w:tbl>
      <w:tblPr>
        <w:tblStyle w:val="TableGrid"/>
        <w:tblW w:w="9271" w:type="dxa"/>
        <w:jc w:val="center"/>
        <w:tblLook w:val="04A0" w:firstRow="1" w:lastRow="0" w:firstColumn="1" w:lastColumn="0" w:noHBand="0" w:noVBand="1"/>
      </w:tblPr>
      <w:tblGrid>
        <w:gridCol w:w="1734"/>
        <w:gridCol w:w="712"/>
        <w:gridCol w:w="678"/>
        <w:gridCol w:w="680"/>
        <w:gridCol w:w="679"/>
        <w:gridCol w:w="679"/>
        <w:gridCol w:w="680"/>
        <w:gridCol w:w="679"/>
        <w:gridCol w:w="679"/>
        <w:gridCol w:w="680"/>
        <w:gridCol w:w="679"/>
        <w:gridCol w:w="712"/>
      </w:tblGrid>
      <w:tr w:rsidR="008103A7" w:rsidRPr="008271DD" w14:paraId="75763907" w14:textId="77777777" w:rsidTr="008103A7">
        <w:trPr>
          <w:jc w:val="center"/>
        </w:trPr>
        <w:tc>
          <w:tcPr>
            <w:tcW w:w="1734" w:type="dxa"/>
            <w:shd w:val="clear" w:color="auto" w:fill="BDD6EE" w:themeFill="accent1" w:themeFillTint="66"/>
          </w:tcPr>
          <w:p w14:paraId="2AB355FA" w14:textId="77777777" w:rsidR="008103A7" w:rsidRPr="008271DD" w:rsidRDefault="008103A7" w:rsidP="009E6A16">
            <w:pPr>
              <w:spacing w:before="120"/>
              <w:jc w:val="center"/>
              <w:rPr>
                <w:rFonts w:ascii="Arial" w:hAnsi="Arial" w:cs="Arial"/>
              </w:rPr>
            </w:pPr>
            <w:r w:rsidRPr="008271DD">
              <w:rPr>
                <w:rFonts w:ascii="Arial" w:hAnsi="Arial" w:cs="Arial"/>
              </w:rPr>
              <w:t>Letter Grade</w:t>
            </w:r>
          </w:p>
        </w:tc>
        <w:tc>
          <w:tcPr>
            <w:tcW w:w="712" w:type="dxa"/>
            <w:shd w:val="clear" w:color="auto" w:fill="auto"/>
          </w:tcPr>
          <w:p w14:paraId="3CF62E37" w14:textId="77777777" w:rsidR="008103A7" w:rsidRPr="008271DD" w:rsidRDefault="008103A7" w:rsidP="009E6A16">
            <w:pPr>
              <w:spacing w:before="120"/>
              <w:jc w:val="center"/>
              <w:rPr>
                <w:rFonts w:ascii="Arial" w:hAnsi="Arial" w:cs="Arial"/>
              </w:rPr>
            </w:pPr>
            <w:r w:rsidRPr="008271DD">
              <w:rPr>
                <w:rFonts w:ascii="Arial" w:hAnsi="Arial" w:cs="Arial"/>
              </w:rPr>
              <w:t>A</w:t>
            </w:r>
          </w:p>
        </w:tc>
        <w:tc>
          <w:tcPr>
            <w:tcW w:w="678" w:type="dxa"/>
            <w:shd w:val="clear" w:color="auto" w:fill="auto"/>
          </w:tcPr>
          <w:p w14:paraId="4B57B804" w14:textId="77777777" w:rsidR="008103A7" w:rsidRPr="008271DD" w:rsidRDefault="008103A7" w:rsidP="009E6A16">
            <w:pPr>
              <w:spacing w:before="120"/>
              <w:jc w:val="center"/>
              <w:rPr>
                <w:rFonts w:ascii="Arial" w:hAnsi="Arial" w:cs="Arial"/>
              </w:rPr>
            </w:pPr>
            <w:r w:rsidRPr="008271DD">
              <w:rPr>
                <w:rFonts w:ascii="Arial" w:hAnsi="Arial" w:cs="Arial"/>
              </w:rPr>
              <w:t>A-</w:t>
            </w:r>
          </w:p>
        </w:tc>
        <w:tc>
          <w:tcPr>
            <w:tcW w:w="680" w:type="dxa"/>
            <w:shd w:val="clear" w:color="auto" w:fill="auto"/>
          </w:tcPr>
          <w:p w14:paraId="7F3B4897" w14:textId="77777777" w:rsidR="008103A7" w:rsidRPr="008271DD" w:rsidRDefault="008103A7" w:rsidP="009E6A16">
            <w:pPr>
              <w:spacing w:before="120"/>
              <w:jc w:val="center"/>
              <w:rPr>
                <w:rFonts w:ascii="Arial" w:hAnsi="Arial" w:cs="Arial"/>
              </w:rPr>
            </w:pPr>
            <w:r w:rsidRPr="008271DD">
              <w:rPr>
                <w:rFonts w:ascii="Arial" w:hAnsi="Arial" w:cs="Arial"/>
              </w:rPr>
              <w:t>B+</w:t>
            </w:r>
          </w:p>
        </w:tc>
        <w:tc>
          <w:tcPr>
            <w:tcW w:w="679" w:type="dxa"/>
            <w:shd w:val="clear" w:color="auto" w:fill="auto"/>
          </w:tcPr>
          <w:p w14:paraId="205CD293" w14:textId="77777777" w:rsidR="008103A7" w:rsidRPr="008271DD" w:rsidRDefault="008103A7" w:rsidP="009E6A16">
            <w:pPr>
              <w:spacing w:before="120"/>
              <w:jc w:val="center"/>
              <w:rPr>
                <w:rFonts w:ascii="Arial" w:hAnsi="Arial" w:cs="Arial"/>
              </w:rPr>
            </w:pPr>
            <w:r w:rsidRPr="008271DD">
              <w:rPr>
                <w:rFonts w:ascii="Arial" w:hAnsi="Arial" w:cs="Arial"/>
              </w:rPr>
              <w:t>B</w:t>
            </w:r>
          </w:p>
        </w:tc>
        <w:tc>
          <w:tcPr>
            <w:tcW w:w="679" w:type="dxa"/>
            <w:shd w:val="clear" w:color="auto" w:fill="auto"/>
          </w:tcPr>
          <w:p w14:paraId="240725D9" w14:textId="77777777" w:rsidR="008103A7" w:rsidRPr="008271DD" w:rsidRDefault="008103A7" w:rsidP="009E6A16">
            <w:pPr>
              <w:spacing w:before="120"/>
              <w:jc w:val="center"/>
              <w:rPr>
                <w:rFonts w:ascii="Arial" w:hAnsi="Arial" w:cs="Arial"/>
              </w:rPr>
            </w:pPr>
            <w:r w:rsidRPr="008271DD">
              <w:rPr>
                <w:rFonts w:ascii="Arial" w:hAnsi="Arial" w:cs="Arial"/>
              </w:rPr>
              <w:t>B-</w:t>
            </w:r>
          </w:p>
        </w:tc>
        <w:tc>
          <w:tcPr>
            <w:tcW w:w="680" w:type="dxa"/>
            <w:shd w:val="clear" w:color="auto" w:fill="auto"/>
          </w:tcPr>
          <w:p w14:paraId="4143C482" w14:textId="77777777" w:rsidR="008103A7" w:rsidRPr="008271DD" w:rsidRDefault="008103A7" w:rsidP="009E6A16">
            <w:pPr>
              <w:spacing w:before="120"/>
              <w:jc w:val="center"/>
              <w:rPr>
                <w:rFonts w:ascii="Arial" w:hAnsi="Arial" w:cs="Arial"/>
              </w:rPr>
            </w:pPr>
            <w:r w:rsidRPr="008271DD">
              <w:rPr>
                <w:rFonts w:ascii="Arial" w:hAnsi="Arial" w:cs="Arial"/>
              </w:rPr>
              <w:t>C+</w:t>
            </w:r>
          </w:p>
        </w:tc>
        <w:tc>
          <w:tcPr>
            <w:tcW w:w="679" w:type="dxa"/>
            <w:shd w:val="clear" w:color="auto" w:fill="auto"/>
          </w:tcPr>
          <w:p w14:paraId="5FD67E6D" w14:textId="77777777" w:rsidR="008103A7" w:rsidRPr="008271DD" w:rsidRDefault="008103A7" w:rsidP="009E6A16">
            <w:pPr>
              <w:spacing w:before="120"/>
              <w:jc w:val="center"/>
              <w:rPr>
                <w:rFonts w:ascii="Arial" w:hAnsi="Arial" w:cs="Arial"/>
              </w:rPr>
            </w:pPr>
            <w:r w:rsidRPr="008271DD">
              <w:rPr>
                <w:rFonts w:ascii="Arial" w:hAnsi="Arial" w:cs="Arial"/>
              </w:rPr>
              <w:t>C</w:t>
            </w:r>
          </w:p>
        </w:tc>
        <w:tc>
          <w:tcPr>
            <w:tcW w:w="679" w:type="dxa"/>
            <w:shd w:val="clear" w:color="auto" w:fill="auto"/>
          </w:tcPr>
          <w:p w14:paraId="42BCF536" w14:textId="77777777" w:rsidR="008103A7" w:rsidRPr="008271DD" w:rsidRDefault="008103A7" w:rsidP="009E6A16">
            <w:pPr>
              <w:spacing w:before="120"/>
              <w:jc w:val="center"/>
              <w:rPr>
                <w:rFonts w:ascii="Arial" w:hAnsi="Arial" w:cs="Arial"/>
              </w:rPr>
            </w:pPr>
            <w:r w:rsidRPr="008271DD">
              <w:rPr>
                <w:rFonts w:ascii="Arial" w:hAnsi="Arial" w:cs="Arial"/>
              </w:rPr>
              <w:t>D+</w:t>
            </w:r>
          </w:p>
        </w:tc>
        <w:tc>
          <w:tcPr>
            <w:tcW w:w="680" w:type="dxa"/>
            <w:shd w:val="clear" w:color="auto" w:fill="auto"/>
          </w:tcPr>
          <w:p w14:paraId="6617FBBF" w14:textId="77777777" w:rsidR="008103A7" w:rsidRPr="008271DD" w:rsidRDefault="008103A7" w:rsidP="009E6A16">
            <w:pPr>
              <w:spacing w:before="120"/>
              <w:jc w:val="center"/>
              <w:rPr>
                <w:rFonts w:ascii="Arial" w:hAnsi="Arial" w:cs="Arial"/>
              </w:rPr>
            </w:pPr>
            <w:r w:rsidRPr="008271DD">
              <w:rPr>
                <w:rFonts w:ascii="Arial" w:hAnsi="Arial" w:cs="Arial"/>
              </w:rPr>
              <w:t>D</w:t>
            </w:r>
          </w:p>
        </w:tc>
        <w:tc>
          <w:tcPr>
            <w:tcW w:w="679" w:type="dxa"/>
            <w:shd w:val="clear" w:color="auto" w:fill="auto"/>
          </w:tcPr>
          <w:p w14:paraId="4121B424" w14:textId="77777777" w:rsidR="008103A7" w:rsidRPr="008271DD" w:rsidRDefault="008103A7" w:rsidP="009E6A16">
            <w:pPr>
              <w:spacing w:before="120"/>
              <w:jc w:val="center"/>
              <w:rPr>
                <w:rFonts w:ascii="Arial" w:hAnsi="Arial" w:cs="Arial"/>
              </w:rPr>
            </w:pPr>
            <w:r w:rsidRPr="008271DD">
              <w:rPr>
                <w:rFonts w:ascii="Arial" w:hAnsi="Arial" w:cs="Arial"/>
              </w:rPr>
              <w:t>D-</w:t>
            </w:r>
          </w:p>
        </w:tc>
        <w:tc>
          <w:tcPr>
            <w:tcW w:w="712" w:type="dxa"/>
            <w:shd w:val="clear" w:color="auto" w:fill="auto"/>
          </w:tcPr>
          <w:p w14:paraId="4508962E" w14:textId="77777777" w:rsidR="008103A7" w:rsidRPr="008271DD" w:rsidRDefault="008103A7" w:rsidP="009E6A16">
            <w:pPr>
              <w:spacing w:before="120"/>
              <w:jc w:val="center"/>
              <w:rPr>
                <w:rFonts w:ascii="Arial" w:hAnsi="Arial" w:cs="Arial"/>
              </w:rPr>
            </w:pPr>
            <w:r w:rsidRPr="008271DD">
              <w:rPr>
                <w:rFonts w:ascii="Arial" w:hAnsi="Arial" w:cs="Arial"/>
              </w:rPr>
              <w:t>E</w:t>
            </w:r>
          </w:p>
        </w:tc>
      </w:tr>
      <w:tr w:rsidR="008103A7" w:rsidRPr="008271DD" w14:paraId="3A54187E" w14:textId="77777777" w:rsidTr="008103A7">
        <w:trPr>
          <w:jc w:val="center"/>
        </w:trPr>
        <w:tc>
          <w:tcPr>
            <w:tcW w:w="1734" w:type="dxa"/>
            <w:shd w:val="clear" w:color="auto" w:fill="BDD6EE" w:themeFill="accent1" w:themeFillTint="66"/>
          </w:tcPr>
          <w:p w14:paraId="5376A4F9" w14:textId="77777777" w:rsidR="008103A7" w:rsidRPr="008271DD" w:rsidRDefault="008103A7" w:rsidP="009E6A16">
            <w:pPr>
              <w:spacing w:before="120"/>
              <w:jc w:val="center"/>
              <w:rPr>
                <w:rFonts w:ascii="Arial" w:hAnsi="Arial" w:cs="Arial"/>
              </w:rPr>
            </w:pPr>
            <w:r w:rsidRPr="008271DD">
              <w:rPr>
                <w:rFonts w:ascii="Arial" w:hAnsi="Arial" w:cs="Arial"/>
              </w:rPr>
              <w:t xml:space="preserve">Percentage </w:t>
            </w:r>
          </w:p>
        </w:tc>
        <w:tc>
          <w:tcPr>
            <w:tcW w:w="712" w:type="dxa"/>
          </w:tcPr>
          <w:p w14:paraId="09A3BFCC" w14:textId="77777777" w:rsidR="008103A7" w:rsidRPr="008271DD" w:rsidRDefault="008103A7" w:rsidP="009E6A16">
            <w:pPr>
              <w:spacing w:before="120"/>
              <w:jc w:val="center"/>
              <w:rPr>
                <w:rFonts w:ascii="Arial" w:hAnsi="Arial" w:cs="Arial"/>
              </w:rPr>
            </w:pPr>
            <w:r w:rsidRPr="008271DD">
              <w:rPr>
                <w:rFonts w:ascii="Arial" w:hAnsi="Arial" w:cs="Arial"/>
              </w:rPr>
              <w:t>93-100</w:t>
            </w:r>
          </w:p>
        </w:tc>
        <w:tc>
          <w:tcPr>
            <w:tcW w:w="678" w:type="dxa"/>
          </w:tcPr>
          <w:p w14:paraId="6A01B8B1" w14:textId="77777777" w:rsidR="008103A7" w:rsidRPr="008271DD" w:rsidRDefault="008103A7" w:rsidP="009E6A16">
            <w:pPr>
              <w:spacing w:before="120"/>
              <w:jc w:val="center"/>
              <w:rPr>
                <w:rFonts w:ascii="Arial" w:hAnsi="Arial" w:cs="Arial"/>
              </w:rPr>
            </w:pPr>
            <w:r w:rsidRPr="008271DD">
              <w:rPr>
                <w:rFonts w:ascii="Arial" w:hAnsi="Arial" w:cs="Arial"/>
              </w:rPr>
              <w:t>90-93</w:t>
            </w:r>
          </w:p>
        </w:tc>
        <w:tc>
          <w:tcPr>
            <w:tcW w:w="680" w:type="dxa"/>
          </w:tcPr>
          <w:p w14:paraId="5F17585B" w14:textId="77777777" w:rsidR="008103A7" w:rsidRPr="008271DD" w:rsidRDefault="008103A7" w:rsidP="009E6A16">
            <w:pPr>
              <w:spacing w:before="120"/>
              <w:jc w:val="center"/>
              <w:rPr>
                <w:rFonts w:ascii="Arial" w:hAnsi="Arial" w:cs="Arial"/>
              </w:rPr>
            </w:pPr>
            <w:r w:rsidRPr="008271DD">
              <w:rPr>
                <w:rFonts w:ascii="Arial" w:hAnsi="Arial" w:cs="Arial"/>
              </w:rPr>
              <w:t>87-90</w:t>
            </w:r>
          </w:p>
        </w:tc>
        <w:tc>
          <w:tcPr>
            <w:tcW w:w="679" w:type="dxa"/>
          </w:tcPr>
          <w:p w14:paraId="1DA59724" w14:textId="77777777" w:rsidR="008103A7" w:rsidRPr="008271DD" w:rsidRDefault="008103A7" w:rsidP="009E6A16">
            <w:pPr>
              <w:spacing w:before="120"/>
              <w:jc w:val="center"/>
              <w:rPr>
                <w:rFonts w:ascii="Arial" w:hAnsi="Arial" w:cs="Arial"/>
              </w:rPr>
            </w:pPr>
            <w:r w:rsidRPr="008271DD">
              <w:rPr>
                <w:rFonts w:ascii="Arial" w:hAnsi="Arial" w:cs="Arial"/>
              </w:rPr>
              <w:t>83-87</w:t>
            </w:r>
          </w:p>
        </w:tc>
        <w:tc>
          <w:tcPr>
            <w:tcW w:w="679" w:type="dxa"/>
          </w:tcPr>
          <w:p w14:paraId="74A4121F" w14:textId="77777777" w:rsidR="008103A7" w:rsidRPr="008271DD" w:rsidRDefault="008103A7" w:rsidP="009E6A16">
            <w:pPr>
              <w:spacing w:before="120"/>
              <w:jc w:val="center"/>
              <w:rPr>
                <w:rFonts w:ascii="Arial" w:hAnsi="Arial" w:cs="Arial"/>
              </w:rPr>
            </w:pPr>
            <w:r w:rsidRPr="008271DD">
              <w:rPr>
                <w:rFonts w:ascii="Arial" w:hAnsi="Arial" w:cs="Arial"/>
              </w:rPr>
              <w:t>80-82</w:t>
            </w:r>
          </w:p>
        </w:tc>
        <w:tc>
          <w:tcPr>
            <w:tcW w:w="680" w:type="dxa"/>
          </w:tcPr>
          <w:p w14:paraId="55582B7E" w14:textId="77777777" w:rsidR="008103A7" w:rsidRPr="008271DD" w:rsidRDefault="008103A7" w:rsidP="009E6A16">
            <w:pPr>
              <w:spacing w:before="120"/>
              <w:jc w:val="center"/>
              <w:rPr>
                <w:rFonts w:ascii="Arial" w:hAnsi="Arial" w:cs="Arial"/>
              </w:rPr>
            </w:pPr>
            <w:r w:rsidRPr="008271DD">
              <w:rPr>
                <w:rFonts w:ascii="Arial" w:hAnsi="Arial" w:cs="Arial"/>
              </w:rPr>
              <w:t>77-80</w:t>
            </w:r>
          </w:p>
        </w:tc>
        <w:tc>
          <w:tcPr>
            <w:tcW w:w="679" w:type="dxa"/>
          </w:tcPr>
          <w:p w14:paraId="328960E8" w14:textId="77777777" w:rsidR="008103A7" w:rsidRPr="008271DD" w:rsidRDefault="008103A7" w:rsidP="009E6A16">
            <w:pPr>
              <w:spacing w:before="120"/>
              <w:jc w:val="center"/>
              <w:rPr>
                <w:rFonts w:ascii="Arial" w:hAnsi="Arial" w:cs="Arial"/>
              </w:rPr>
            </w:pPr>
            <w:r w:rsidRPr="008271DD">
              <w:rPr>
                <w:rFonts w:ascii="Arial" w:hAnsi="Arial" w:cs="Arial"/>
              </w:rPr>
              <w:t>70-77</w:t>
            </w:r>
          </w:p>
        </w:tc>
        <w:tc>
          <w:tcPr>
            <w:tcW w:w="679" w:type="dxa"/>
          </w:tcPr>
          <w:p w14:paraId="5B577FD8" w14:textId="77777777" w:rsidR="008103A7" w:rsidRPr="008271DD" w:rsidRDefault="008103A7" w:rsidP="009E6A16">
            <w:pPr>
              <w:spacing w:before="120"/>
              <w:jc w:val="center"/>
              <w:rPr>
                <w:rFonts w:ascii="Arial" w:hAnsi="Arial" w:cs="Arial"/>
              </w:rPr>
            </w:pPr>
            <w:r w:rsidRPr="008271DD">
              <w:rPr>
                <w:rFonts w:ascii="Arial" w:hAnsi="Arial" w:cs="Arial"/>
              </w:rPr>
              <w:t>67-69.9</w:t>
            </w:r>
          </w:p>
        </w:tc>
        <w:tc>
          <w:tcPr>
            <w:tcW w:w="680" w:type="dxa"/>
          </w:tcPr>
          <w:p w14:paraId="46D059F5" w14:textId="77777777" w:rsidR="008103A7" w:rsidRPr="008271DD" w:rsidRDefault="008103A7" w:rsidP="009E6A16">
            <w:pPr>
              <w:spacing w:before="120"/>
              <w:jc w:val="center"/>
              <w:rPr>
                <w:rFonts w:ascii="Arial" w:hAnsi="Arial" w:cs="Arial"/>
              </w:rPr>
            </w:pPr>
            <w:r w:rsidRPr="008271DD">
              <w:rPr>
                <w:rFonts w:ascii="Arial" w:hAnsi="Arial" w:cs="Arial"/>
              </w:rPr>
              <w:t>63-67</w:t>
            </w:r>
          </w:p>
        </w:tc>
        <w:tc>
          <w:tcPr>
            <w:tcW w:w="679" w:type="dxa"/>
          </w:tcPr>
          <w:p w14:paraId="4217F9B3" w14:textId="77777777" w:rsidR="008103A7" w:rsidRPr="008271DD" w:rsidRDefault="008103A7" w:rsidP="009E6A16">
            <w:pPr>
              <w:spacing w:before="120"/>
              <w:jc w:val="center"/>
              <w:rPr>
                <w:rFonts w:ascii="Arial" w:hAnsi="Arial" w:cs="Arial"/>
              </w:rPr>
            </w:pPr>
            <w:r w:rsidRPr="008271DD">
              <w:rPr>
                <w:rFonts w:ascii="Arial" w:hAnsi="Arial" w:cs="Arial"/>
              </w:rPr>
              <w:t>60-62</w:t>
            </w:r>
          </w:p>
        </w:tc>
        <w:tc>
          <w:tcPr>
            <w:tcW w:w="712" w:type="dxa"/>
          </w:tcPr>
          <w:p w14:paraId="2CD31EDF" w14:textId="77777777" w:rsidR="008103A7" w:rsidRPr="008271DD" w:rsidRDefault="008103A7" w:rsidP="009E6A16">
            <w:pPr>
              <w:spacing w:before="120"/>
              <w:jc w:val="center"/>
              <w:rPr>
                <w:rFonts w:ascii="Arial" w:hAnsi="Arial" w:cs="Arial"/>
              </w:rPr>
            </w:pPr>
            <w:r w:rsidRPr="008271DD">
              <w:rPr>
                <w:rFonts w:ascii="Arial" w:hAnsi="Arial" w:cs="Arial"/>
              </w:rPr>
              <w:t>&lt;60</w:t>
            </w:r>
          </w:p>
        </w:tc>
      </w:tr>
      <w:tr w:rsidR="008103A7" w:rsidRPr="008271DD" w14:paraId="65C7EF89" w14:textId="77777777" w:rsidTr="008103A7">
        <w:trPr>
          <w:jc w:val="center"/>
        </w:trPr>
        <w:tc>
          <w:tcPr>
            <w:tcW w:w="1734" w:type="dxa"/>
            <w:shd w:val="clear" w:color="auto" w:fill="BDD6EE" w:themeFill="accent1" w:themeFillTint="66"/>
          </w:tcPr>
          <w:p w14:paraId="473C7E8D" w14:textId="77777777" w:rsidR="008103A7" w:rsidRPr="008271DD" w:rsidRDefault="008103A7" w:rsidP="009E6A16">
            <w:pPr>
              <w:spacing w:before="120"/>
              <w:jc w:val="center"/>
              <w:rPr>
                <w:rFonts w:ascii="Arial" w:hAnsi="Arial" w:cs="Arial"/>
              </w:rPr>
            </w:pPr>
            <w:r w:rsidRPr="008271DD">
              <w:rPr>
                <w:rFonts w:ascii="Arial" w:hAnsi="Arial" w:cs="Arial"/>
              </w:rPr>
              <w:t>Points</w:t>
            </w:r>
          </w:p>
        </w:tc>
        <w:tc>
          <w:tcPr>
            <w:tcW w:w="712" w:type="dxa"/>
          </w:tcPr>
          <w:p w14:paraId="76CFCCD3" w14:textId="77777777" w:rsidR="008103A7" w:rsidRPr="008271DD" w:rsidRDefault="008103A7" w:rsidP="009E6A16">
            <w:pPr>
              <w:spacing w:before="120"/>
              <w:jc w:val="center"/>
              <w:rPr>
                <w:rFonts w:ascii="Arial" w:hAnsi="Arial" w:cs="Arial"/>
              </w:rPr>
            </w:pPr>
            <w:r w:rsidRPr="008271DD">
              <w:rPr>
                <w:rFonts w:ascii="Arial" w:hAnsi="Arial" w:cs="Arial"/>
              </w:rPr>
              <w:t>925+</w:t>
            </w:r>
          </w:p>
        </w:tc>
        <w:tc>
          <w:tcPr>
            <w:tcW w:w="678" w:type="dxa"/>
          </w:tcPr>
          <w:p w14:paraId="1CF1A02F" w14:textId="77777777" w:rsidR="008103A7" w:rsidRPr="008271DD" w:rsidRDefault="008103A7" w:rsidP="009E6A16">
            <w:pPr>
              <w:spacing w:before="120"/>
              <w:jc w:val="center"/>
              <w:rPr>
                <w:rFonts w:ascii="Arial" w:hAnsi="Arial" w:cs="Arial"/>
              </w:rPr>
            </w:pPr>
            <w:r w:rsidRPr="008271DD">
              <w:rPr>
                <w:rFonts w:ascii="Arial" w:hAnsi="Arial" w:cs="Arial"/>
              </w:rPr>
              <w:t>895-924</w:t>
            </w:r>
          </w:p>
        </w:tc>
        <w:tc>
          <w:tcPr>
            <w:tcW w:w="680" w:type="dxa"/>
          </w:tcPr>
          <w:p w14:paraId="7C9AE358" w14:textId="77777777" w:rsidR="008103A7" w:rsidRPr="008271DD" w:rsidRDefault="008103A7" w:rsidP="009E6A16">
            <w:pPr>
              <w:spacing w:before="120"/>
              <w:jc w:val="center"/>
              <w:rPr>
                <w:rFonts w:ascii="Arial" w:hAnsi="Arial" w:cs="Arial"/>
              </w:rPr>
            </w:pPr>
            <w:r w:rsidRPr="008271DD">
              <w:rPr>
                <w:rFonts w:ascii="Arial" w:hAnsi="Arial" w:cs="Arial"/>
              </w:rPr>
              <w:t>865-894</w:t>
            </w:r>
          </w:p>
        </w:tc>
        <w:tc>
          <w:tcPr>
            <w:tcW w:w="679" w:type="dxa"/>
          </w:tcPr>
          <w:p w14:paraId="5D10909E" w14:textId="77777777" w:rsidR="008103A7" w:rsidRPr="008271DD" w:rsidRDefault="008103A7" w:rsidP="009E6A16">
            <w:pPr>
              <w:spacing w:before="120"/>
              <w:jc w:val="center"/>
              <w:rPr>
                <w:rFonts w:ascii="Arial" w:hAnsi="Arial" w:cs="Arial"/>
              </w:rPr>
            </w:pPr>
            <w:r w:rsidRPr="008271DD">
              <w:rPr>
                <w:rFonts w:ascii="Arial" w:hAnsi="Arial" w:cs="Arial"/>
              </w:rPr>
              <w:t>825-864</w:t>
            </w:r>
          </w:p>
        </w:tc>
        <w:tc>
          <w:tcPr>
            <w:tcW w:w="679" w:type="dxa"/>
          </w:tcPr>
          <w:p w14:paraId="5F88DBBB" w14:textId="77777777" w:rsidR="008103A7" w:rsidRPr="008271DD" w:rsidRDefault="008103A7" w:rsidP="009E6A16">
            <w:pPr>
              <w:spacing w:before="120"/>
              <w:jc w:val="center"/>
              <w:rPr>
                <w:rFonts w:ascii="Arial" w:hAnsi="Arial" w:cs="Arial"/>
              </w:rPr>
            </w:pPr>
            <w:r w:rsidRPr="008271DD">
              <w:rPr>
                <w:rFonts w:ascii="Arial" w:hAnsi="Arial" w:cs="Arial"/>
              </w:rPr>
              <w:t>795-824</w:t>
            </w:r>
          </w:p>
        </w:tc>
        <w:tc>
          <w:tcPr>
            <w:tcW w:w="680" w:type="dxa"/>
          </w:tcPr>
          <w:p w14:paraId="20628913" w14:textId="77777777" w:rsidR="008103A7" w:rsidRPr="008271DD" w:rsidRDefault="008103A7" w:rsidP="009E6A16">
            <w:pPr>
              <w:spacing w:before="120"/>
              <w:jc w:val="center"/>
              <w:rPr>
                <w:rFonts w:ascii="Arial" w:hAnsi="Arial" w:cs="Arial"/>
              </w:rPr>
            </w:pPr>
            <w:r w:rsidRPr="008271DD">
              <w:rPr>
                <w:rFonts w:ascii="Arial" w:hAnsi="Arial" w:cs="Arial"/>
              </w:rPr>
              <w:t>765-794</w:t>
            </w:r>
          </w:p>
        </w:tc>
        <w:tc>
          <w:tcPr>
            <w:tcW w:w="679" w:type="dxa"/>
          </w:tcPr>
          <w:p w14:paraId="7F316634" w14:textId="77777777" w:rsidR="008103A7" w:rsidRPr="008271DD" w:rsidRDefault="008103A7" w:rsidP="009E6A16">
            <w:pPr>
              <w:spacing w:before="120"/>
              <w:jc w:val="center"/>
              <w:rPr>
                <w:rFonts w:ascii="Arial" w:hAnsi="Arial" w:cs="Arial"/>
              </w:rPr>
            </w:pPr>
            <w:r w:rsidRPr="008271DD">
              <w:rPr>
                <w:rFonts w:ascii="Arial" w:hAnsi="Arial" w:cs="Arial"/>
              </w:rPr>
              <w:t>700-764</w:t>
            </w:r>
          </w:p>
        </w:tc>
        <w:tc>
          <w:tcPr>
            <w:tcW w:w="679" w:type="dxa"/>
          </w:tcPr>
          <w:p w14:paraId="252AE3F6" w14:textId="77777777" w:rsidR="008103A7" w:rsidRPr="008271DD" w:rsidRDefault="008103A7" w:rsidP="009E6A16">
            <w:pPr>
              <w:spacing w:before="120"/>
              <w:jc w:val="center"/>
              <w:rPr>
                <w:rFonts w:ascii="Arial" w:hAnsi="Arial" w:cs="Arial"/>
              </w:rPr>
            </w:pPr>
            <w:r w:rsidRPr="008271DD">
              <w:rPr>
                <w:rFonts w:ascii="Arial" w:hAnsi="Arial" w:cs="Arial"/>
              </w:rPr>
              <w:t>665-699</w:t>
            </w:r>
          </w:p>
        </w:tc>
        <w:tc>
          <w:tcPr>
            <w:tcW w:w="680" w:type="dxa"/>
          </w:tcPr>
          <w:p w14:paraId="79780CA3" w14:textId="77777777" w:rsidR="008103A7" w:rsidRPr="008271DD" w:rsidRDefault="008103A7" w:rsidP="009E6A16">
            <w:pPr>
              <w:spacing w:before="120"/>
              <w:jc w:val="center"/>
              <w:rPr>
                <w:rFonts w:ascii="Arial" w:hAnsi="Arial" w:cs="Arial"/>
              </w:rPr>
            </w:pPr>
            <w:r w:rsidRPr="008271DD">
              <w:rPr>
                <w:rFonts w:ascii="Arial" w:hAnsi="Arial" w:cs="Arial"/>
              </w:rPr>
              <w:t>625-664</w:t>
            </w:r>
          </w:p>
        </w:tc>
        <w:tc>
          <w:tcPr>
            <w:tcW w:w="679" w:type="dxa"/>
          </w:tcPr>
          <w:p w14:paraId="0D89B2DE" w14:textId="77777777" w:rsidR="008103A7" w:rsidRPr="008271DD" w:rsidRDefault="008103A7" w:rsidP="009E6A16">
            <w:pPr>
              <w:spacing w:before="120"/>
              <w:jc w:val="center"/>
              <w:rPr>
                <w:rFonts w:ascii="Arial" w:hAnsi="Arial" w:cs="Arial"/>
              </w:rPr>
            </w:pPr>
            <w:r w:rsidRPr="008271DD">
              <w:rPr>
                <w:rFonts w:ascii="Arial" w:hAnsi="Arial" w:cs="Arial"/>
              </w:rPr>
              <w:t>601-624</w:t>
            </w:r>
          </w:p>
        </w:tc>
        <w:tc>
          <w:tcPr>
            <w:tcW w:w="712" w:type="dxa"/>
          </w:tcPr>
          <w:p w14:paraId="769FA69E" w14:textId="77777777" w:rsidR="008103A7" w:rsidRPr="008271DD" w:rsidRDefault="008103A7" w:rsidP="009E6A16">
            <w:pPr>
              <w:spacing w:before="120"/>
              <w:jc w:val="center"/>
              <w:rPr>
                <w:rFonts w:ascii="Arial" w:hAnsi="Arial" w:cs="Arial"/>
              </w:rPr>
            </w:pPr>
            <w:r w:rsidRPr="008271DD">
              <w:rPr>
                <w:rFonts w:ascii="Arial" w:hAnsi="Arial" w:cs="Arial"/>
              </w:rPr>
              <w:t>&lt;600</w:t>
            </w:r>
          </w:p>
        </w:tc>
      </w:tr>
      <w:tr w:rsidR="008103A7" w:rsidRPr="008271DD" w14:paraId="20671FA7" w14:textId="77777777" w:rsidTr="008103A7">
        <w:trPr>
          <w:jc w:val="center"/>
        </w:trPr>
        <w:tc>
          <w:tcPr>
            <w:tcW w:w="1734" w:type="dxa"/>
            <w:shd w:val="clear" w:color="auto" w:fill="BDD6EE" w:themeFill="accent1" w:themeFillTint="66"/>
          </w:tcPr>
          <w:p w14:paraId="423D4997" w14:textId="77777777" w:rsidR="008103A7" w:rsidRPr="008271DD" w:rsidRDefault="008103A7" w:rsidP="009E6A16">
            <w:pPr>
              <w:spacing w:before="120"/>
              <w:jc w:val="center"/>
              <w:rPr>
                <w:rFonts w:ascii="Arial" w:hAnsi="Arial" w:cs="Arial"/>
              </w:rPr>
            </w:pPr>
            <w:r w:rsidRPr="008271DD">
              <w:rPr>
                <w:rFonts w:ascii="Arial" w:hAnsi="Arial" w:cs="Arial"/>
              </w:rPr>
              <w:t>Grade points</w:t>
            </w:r>
          </w:p>
        </w:tc>
        <w:tc>
          <w:tcPr>
            <w:tcW w:w="712" w:type="dxa"/>
          </w:tcPr>
          <w:p w14:paraId="443CF222" w14:textId="77777777" w:rsidR="008103A7" w:rsidRPr="008271DD" w:rsidRDefault="008103A7" w:rsidP="009E6A16">
            <w:pPr>
              <w:spacing w:before="120"/>
              <w:jc w:val="center"/>
              <w:rPr>
                <w:rFonts w:ascii="Arial" w:hAnsi="Arial" w:cs="Arial"/>
              </w:rPr>
            </w:pPr>
            <w:r w:rsidRPr="008271DD">
              <w:rPr>
                <w:rFonts w:ascii="Arial" w:hAnsi="Arial" w:cs="Arial"/>
              </w:rPr>
              <w:t>4.0</w:t>
            </w:r>
          </w:p>
        </w:tc>
        <w:tc>
          <w:tcPr>
            <w:tcW w:w="678" w:type="dxa"/>
          </w:tcPr>
          <w:p w14:paraId="7121D8BE" w14:textId="77777777" w:rsidR="008103A7" w:rsidRPr="008271DD" w:rsidRDefault="008103A7" w:rsidP="009E6A16">
            <w:pPr>
              <w:spacing w:before="120"/>
              <w:jc w:val="center"/>
              <w:rPr>
                <w:rFonts w:ascii="Arial" w:hAnsi="Arial" w:cs="Arial"/>
              </w:rPr>
            </w:pPr>
            <w:r w:rsidRPr="008271DD">
              <w:rPr>
                <w:rFonts w:ascii="Arial" w:hAnsi="Arial" w:cs="Arial"/>
              </w:rPr>
              <w:t>3.67</w:t>
            </w:r>
          </w:p>
        </w:tc>
        <w:tc>
          <w:tcPr>
            <w:tcW w:w="680" w:type="dxa"/>
          </w:tcPr>
          <w:p w14:paraId="3A84DB6C" w14:textId="77777777" w:rsidR="008103A7" w:rsidRPr="008271DD" w:rsidRDefault="008103A7" w:rsidP="009E6A16">
            <w:pPr>
              <w:spacing w:before="120"/>
              <w:jc w:val="center"/>
              <w:rPr>
                <w:rFonts w:ascii="Arial" w:hAnsi="Arial" w:cs="Arial"/>
              </w:rPr>
            </w:pPr>
            <w:r w:rsidRPr="008271DD">
              <w:rPr>
                <w:rFonts w:ascii="Arial" w:hAnsi="Arial" w:cs="Arial"/>
              </w:rPr>
              <w:t>3.33</w:t>
            </w:r>
          </w:p>
        </w:tc>
        <w:tc>
          <w:tcPr>
            <w:tcW w:w="679" w:type="dxa"/>
          </w:tcPr>
          <w:p w14:paraId="15E29561" w14:textId="77777777" w:rsidR="008103A7" w:rsidRPr="008271DD" w:rsidRDefault="008103A7" w:rsidP="009E6A16">
            <w:pPr>
              <w:spacing w:before="120"/>
              <w:jc w:val="center"/>
              <w:rPr>
                <w:rFonts w:ascii="Arial" w:hAnsi="Arial" w:cs="Arial"/>
              </w:rPr>
            </w:pPr>
            <w:r w:rsidRPr="008271DD">
              <w:rPr>
                <w:rFonts w:ascii="Arial" w:hAnsi="Arial" w:cs="Arial"/>
              </w:rPr>
              <w:t>3.0</w:t>
            </w:r>
          </w:p>
        </w:tc>
        <w:tc>
          <w:tcPr>
            <w:tcW w:w="679" w:type="dxa"/>
          </w:tcPr>
          <w:p w14:paraId="3089673B" w14:textId="77777777" w:rsidR="008103A7" w:rsidRPr="008271DD" w:rsidRDefault="008103A7" w:rsidP="009E6A16">
            <w:pPr>
              <w:spacing w:before="120"/>
              <w:jc w:val="center"/>
              <w:rPr>
                <w:rFonts w:ascii="Arial" w:hAnsi="Arial" w:cs="Arial"/>
              </w:rPr>
            </w:pPr>
            <w:r w:rsidRPr="008271DD">
              <w:rPr>
                <w:rFonts w:ascii="Arial" w:hAnsi="Arial" w:cs="Arial"/>
              </w:rPr>
              <w:t>2.67</w:t>
            </w:r>
          </w:p>
        </w:tc>
        <w:tc>
          <w:tcPr>
            <w:tcW w:w="680" w:type="dxa"/>
          </w:tcPr>
          <w:p w14:paraId="224A16BB" w14:textId="77777777" w:rsidR="008103A7" w:rsidRPr="008271DD" w:rsidRDefault="008103A7" w:rsidP="009E6A16">
            <w:pPr>
              <w:spacing w:before="120"/>
              <w:jc w:val="center"/>
              <w:rPr>
                <w:rFonts w:ascii="Arial" w:hAnsi="Arial" w:cs="Arial"/>
              </w:rPr>
            </w:pPr>
            <w:r w:rsidRPr="008271DD">
              <w:rPr>
                <w:rFonts w:ascii="Arial" w:hAnsi="Arial" w:cs="Arial"/>
              </w:rPr>
              <w:t>2.33</w:t>
            </w:r>
          </w:p>
        </w:tc>
        <w:tc>
          <w:tcPr>
            <w:tcW w:w="679" w:type="dxa"/>
          </w:tcPr>
          <w:p w14:paraId="0F56C4AD" w14:textId="77777777" w:rsidR="008103A7" w:rsidRPr="008271DD" w:rsidRDefault="008103A7" w:rsidP="009E6A16">
            <w:pPr>
              <w:spacing w:before="120"/>
              <w:jc w:val="center"/>
              <w:rPr>
                <w:rFonts w:ascii="Arial" w:hAnsi="Arial" w:cs="Arial"/>
              </w:rPr>
            </w:pPr>
            <w:r w:rsidRPr="008271DD">
              <w:rPr>
                <w:rFonts w:ascii="Arial" w:hAnsi="Arial" w:cs="Arial"/>
              </w:rPr>
              <w:t>2.0</w:t>
            </w:r>
          </w:p>
        </w:tc>
        <w:tc>
          <w:tcPr>
            <w:tcW w:w="679" w:type="dxa"/>
          </w:tcPr>
          <w:p w14:paraId="0EC3D1EE" w14:textId="77777777" w:rsidR="008103A7" w:rsidRPr="008271DD" w:rsidRDefault="008103A7" w:rsidP="009E6A16">
            <w:pPr>
              <w:spacing w:before="120"/>
              <w:jc w:val="center"/>
              <w:rPr>
                <w:rFonts w:ascii="Arial" w:hAnsi="Arial" w:cs="Arial"/>
              </w:rPr>
            </w:pPr>
            <w:r w:rsidRPr="008271DD">
              <w:rPr>
                <w:rFonts w:ascii="Arial" w:hAnsi="Arial" w:cs="Arial"/>
              </w:rPr>
              <w:t>1.33</w:t>
            </w:r>
          </w:p>
        </w:tc>
        <w:tc>
          <w:tcPr>
            <w:tcW w:w="680" w:type="dxa"/>
          </w:tcPr>
          <w:p w14:paraId="095949F7" w14:textId="77777777" w:rsidR="008103A7" w:rsidRPr="008271DD" w:rsidRDefault="008103A7" w:rsidP="009E6A16">
            <w:pPr>
              <w:spacing w:before="120"/>
              <w:jc w:val="center"/>
              <w:rPr>
                <w:rFonts w:ascii="Arial" w:hAnsi="Arial" w:cs="Arial"/>
              </w:rPr>
            </w:pPr>
            <w:r w:rsidRPr="008271DD">
              <w:rPr>
                <w:rFonts w:ascii="Arial" w:hAnsi="Arial" w:cs="Arial"/>
              </w:rPr>
              <w:t>1.0</w:t>
            </w:r>
          </w:p>
        </w:tc>
        <w:tc>
          <w:tcPr>
            <w:tcW w:w="679" w:type="dxa"/>
          </w:tcPr>
          <w:p w14:paraId="41774C8A" w14:textId="77777777" w:rsidR="008103A7" w:rsidRPr="008271DD" w:rsidRDefault="008103A7" w:rsidP="009E6A16">
            <w:pPr>
              <w:spacing w:before="120"/>
              <w:jc w:val="center"/>
              <w:rPr>
                <w:rFonts w:ascii="Arial" w:hAnsi="Arial" w:cs="Arial"/>
              </w:rPr>
            </w:pPr>
            <w:r w:rsidRPr="008271DD">
              <w:rPr>
                <w:rFonts w:ascii="Arial" w:hAnsi="Arial" w:cs="Arial"/>
              </w:rPr>
              <w:t>0.67</w:t>
            </w:r>
          </w:p>
        </w:tc>
        <w:tc>
          <w:tcPr>
            <w:tcW w:w="712" w:type="dxa"/>
          </w:tcPr>
          <w:p w14:paraId="18C032BC" w14:textId="77777777" w:rsidR="008103A7" w:rsidRPr="008271DD" w:rsidRDefault="008103A7" w:rsidP="009E6A16">
            <w:pPr>
              <w:spacing w:before="120"/>
              <w:jc w:val="center"/>
              <w:rPr>
                <w:rFonts w:ascii="Arial" w:hAnsi="Arial" w:cs="Arial"/>
              </w:rPr>
            </w:pPr>
            <w:r w:rsidRPr="008271DD">
              <w:rPr>
                <w:rFonts w:ascii="Arial" w:hAnsi="Arial" w:cs="Arial"/>
              </w:rPr>
              <w:t>0.0</w:t>
            </w:r>
          </w:p>
        </w:tc>
      </w:tr>
    </w:tbl>
    <w:p w14:paraId="2F361CD7" w14:textId="77777777" w:rsidR="008103A7" w:rsidRDefault="008103A7" w:rsidP="00950630">
      <w:r w:rsidRPr="00950630">
        <w:t>For detail on the meaning of letter grades and university policies related to them, see the Registrar’s Grade Policy regulations at:</w:t>
      </w:r>
    </w:p>
    <w:p w14:paraId="49FD2F68" w14:textId="77777777" w:rsidR="00950630" w:rsidRDefault="00000000" w:rsidP="00950630">
      <w:pPr>
        <w:rPr>
          <w:rStyle w:val="Hyperlink"/>
          <w:b/>
        </w:rPr>
      </w:pPr>
      <w:hyperlink r:id="rId11" w:history="1">
        <w:r w:rsidR="00950630" w:rsidRPr="00C338B4">
          <w:rPr>
            <w:rStyle w:val="Hyperlink"/>
            <w:b/>
          </w:rPr>
          <w:t>http://gradcatalog.ufl.edu/content.php?catoid=8&amp;navoid=149</w:t>
        </w:r>
      </w:hyperlink>
    </w:p>
    <w:p w14:paraId="111097AE" w14:textId="77777777" w:rsidR="004F05CE" w:rsidRDefault="004F05CE" w:rsidP="00950630">
      <w:pPr>
        <w:rPr>
          <w:b/>
        </w:rPr>
      </w:pPr>
    </w:p>
    <w:p w14:paraId="44979B18" w14:textId="77777777" w:rsidR="00950630" w:rsidRDefault="00950630" w:rsidP="00950630">
      <w:pPr>
        <w:rPr>
          <w:b/>
        </w:rPr>
      </w:pPr>
      <w:r w:rsidRPr="00950630">
        <w:rPr>
          <w:b/>
        </w:rPr>
        <w:t xml:space="preserve">Exam Policy  </w:t>
      </w:r>
    </w:p>
    <w:p w14:paraId="0725B9FE" w14:textId="7B48E6DE" w:rsidR="00837A95" w:rsidRDefault="00950630" w:rsidP="00950630">
      <w:pPr>
        <w:rPr>
          <w:b/>
        </w:rPr>
      </w:pPr>
      <w:r w:rsidRPr="00950630">
        <w:t xml:space="preserve">Exams will be given </w:t>
      </w:r>
      <w:r w:rsidR="002E0152">
        <w:t xml:space="preserve">in class or </w:t>
      </w:r>
      <w:r w:rsidR="00837A95">
        <w:t xml:space="preserve">through CANVAS via </w:t>
      </w:r>
      <w:proofErr w:type="spellStart"/>
      <w:r w:rsidR="00837A95">
        <w:t>Honorlock</w:t>
      </w:r>
      <w:proofErr w:type="spellEnd"/>
      <w:r w:rsidR="00837A95">
        <w:t>.</w:t>
      </w:r>
      <w:r w:rsidR="002E0152">
        <w:t xml:space="preserve"> Regardless of the method you take the exam you will need to take it during class time, a designated </w:t>
      </w:r>
      <w:r w:rsidR="001D5FCB">
        <w:t>Wedne</w:t>
      </w:r>
      <w:r w:rsidR="002E0152">
        <w:t xml:space="preserve">sday from </w:t>
      </w:r>
      <w:r w:rsidR="001D5FCB">
        <w:t>5:10</w:t>
      </w:r>
      <w:r w:rsidR="002E0152">
        <w:t xml:space="preserve"> </w:t>
      </w:r>
      <w:r w:rsidR="001D5FCB">
        <w:t>P</w:t>
      </w:r>
      <w:r w:rsidR="002E0152">
        <w:t xml:space="preserve">M to </w:t>
      </w:r>
      <w:r w:rsidR="001D5FCB">
        <w:t>8:10 P</w:t>
      </w:r>
      <w:r w:rsidR="002E0152">
        <w:t>M.</w:t>
      </w:r>
    </w:p>
    <w:p w14:paraId="4D5D09AF" w14:textId="77777777" w:rsidR="00950630" w:rsidRDefault="00950630" w:rsidP="00950630">
      <w:pPr>
        <w:rPr>
          <w:b/>
        </w:rPr>
      </w:pPr>
      <w:r w:rsidRPr="00950630">
        <w:rPr>
          <w:b/>
        </w:rPr>
        <w:t>Policy Related to Make up Exams or Other Work</w:t>
      </w:r>
    </w:p>
    <w:p w14:paraId="05495233" w14:textId="77777777" w:rsidR="00950630" w:rsidRPr="00950630" w:rsidRDefault="00950630" w:rsidP="00950630">
      <w:r w:rsidRPr="00950630">
        <w:t xml:space="preserve">In general make-up exams will not be given. 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  </w:t>
      </w:r>
    </w:p>
    <w:p w14:paraId="125AF8B8" w14:textId="77777777" w:rsidR="001D5FCB" w:rsidRDefault="00950630" w:rsidP="00950630">
      <w:pPr>
        <w:rPr>
          <w:b/>
        </w:rPr>
      </w:pPr>
      <w:r>
        <w:rPr>
          <w:b/>
        </w:rPr>
        <w:t xml:space="preserve"> </w:t>
      </w:r>
    </w:p>
    <w:p w14:paraId="0FAB8A0E" w14:textId="77777777" w:rsidR="001D5FCB" w:rsidRDefault="001D5FCB" w:rsidP="00950630">
      <w:pPr>
        <w:rPr>
          <w:b/>
        </w:rPr>
      </w:pPr>
    </w:p>
    <w:p w14:paraId="68E316E9" w14:textId="47046BE2" w:rsidR="00950630" w:rsidRDefault="00950630" w:rsidP="00950630">
      <w:pPr>
        <w:rPr>
          <w:b/>
        </w:rPr>
      </w:pPr>
      <w:r w:rsidRPr="00950630">
        <w:rPr>
          <w:b/>
        </w:rPr>
        <w:t xml:space="preserve">Policy Related to Required Class Attendance  </w:t>
      </w:r>
    </w:p>
    <w:p w14:paraId="6AF2E52C" w14:textId="77777777" w:rsidR="00950630" w:rsidRDefault="00950630" w:rsidP="00950630">
      <w:r w:rsidRPr="00950630">
        <w:t xml:space="preserve">Attendance is required. Personal issues with respect to class attendance or fulfillment of course requirements will be handled on an individual basis.  Any unexcused absence will result in a </w:t>
      </w:r>
      <w:r w:rsidR="000A495E" w:rsidRPr="00950630">
        <w:t>3-point</w:t>
      </w:r>
      <w:r w:rsidRPr="00950630">
        <w:t xml:space="preserve">    reduction in your final grade.   </w:t>
      </w:r>
    </w:p>
    <w:p w14:paraId="034EC4D8" w14:textId="77777777" w:rsidR="00950630" w:rsidRDefault="00950630" w:rsidP="00950630"/>
    <w:p w14:paraId="7FE24FAE" w14:textId="77777777" w:rsidR="00950630" w:rsidRDefault="00AA79D3" w:rsidP="00950630">
      <w:r>
        <w:rPr>
          <w:noProof/>
        </w:rPr>
        <w:pict w14:anchorId="7FF86715">
          <v:rect id="_x0000_i1027" alt="" style="width:468pt;height:6pt;mso-width-percent:0;mso-height-percent:0;mso-width-percent:0;mso-height-percent:0" o:hralign="center" o:hrstd="t" o:hrnoshade="t" o:hr="t" fillcolor="#ed7d31 [3205]" stroked="f"/>
        </w:pict>
      </w:r>
    </w:p>
    <w:p w14:paraId="2817D5C7" w14:textId="77777777" w:rsidR="00950630" w:rsidRDefault="00950630" w:rsidP="00950630">
      <w:pPr>
        <w:rPr>
          <w:b/>
        </w:rPr>
      </w:pPr>
      <w:r w:rsidRPr="00950630">
        <w:rPr>
          <w:b/>
        </w:rPr>
        <w:t>STUDENT EXPECTATIONS, ROLES</w:t>
      </w:r>
      <w:r>
        <w:rPr>
          <w:b/>
        </w:rPr>
        <w:t xml:space="preserve">, AND OPPORTUNITIES FOR INPUT  </w:t>
      </w:r>
    </w:p>
    <w:p w14:paraId="3570FEBF" w14:textId="77777777" w:rsidR="00950630" w:rsidRDefault="00950630" w:rsidP="00950630">
      <w:pPr>
        <w:rPr>
          <w:b/>
        </w:rPr>
      </w:pPr>
      <w:r w:rsidRPr="00950630">
        <w:rPr>
          <w:b/>
        </w:rPr>
        <w:t>Expectations Regarding Course Behavior</w:t>
      </w:r>
    </w:p>
    <w:p w14:paraId="4AE9BBDB" w14:textId="77777777" w:rsidR="00950630" w:rsidRPr="00950630" w:rsidRDefault="00950630" w:rsidP="00950630">
      <w:pPr>
        <w:rPr>
          <w:b/>
        </w:rPr>
      </w:pPr>
      <w:r>
        <w:t xml:space="preserve">You are expected to attend each class and, once in class, you are expected to participate. Your questions, comments, and observations make the class lively and interesting and are an intrinsic aspect of professionalism.  </w:t>
      </w:r>
    </w:p>
    <w:p w14:paraId="03D88B91" w14:textId="77777777" w:rsidR="00950630" w:rsidRPr="00950630" w:rsidRDefault="00950630" w:rsidP="00950630">
      <w:pPr>
        <w:rPr>
          <w:b/>
        </w:rPr>
      </w:pPr>
      <w:r w:rsidRPr="00950630">
        <w:rPr>
          <w:b/>
        </w:rPr>
        <w:t>Communication Guideline</w:t>
      </w:r>
    </w:p>
    <w:p w14:paraId="256EE656" w14:textId="7F8C5EFC" w:rsidR="00950630" w:rsidRDefault="00950630" w:rsidP="00950630">
      <w:r>
        <w:t xml:space="preserve">Your participation in classroom discussions is essential to this course.  Group discussion related to assigned </w:t>
      </w:r>
      <w:r w:rsidR="001D5FCB">
        <w:t>projects</w:t>
      </w:r>
      <w:r>
        <w:t xml:space="preserve"> and weekly lecture topics will be an integral part of the class meeting time and full participation is expected.  Laptops may be used for note taking in class; laptop use during class for reasons outside of the course is distracti</w:t>
      </w:r>
      <w:r w:rsidR="00F332A6">
        <w:t xml:space="preserve">ng and will not be permitted.  </w:t>
      </w:r>
      <w:r>
        <w:t xml:space="preserve">  </w:t>
      </w:r>
    </w:p>
    <w:p w14:paraId="2A872E9C" w14:textId="77777777" w:rsidR="00950630" w:rsidRPr="00F332A6" w:rsidRDefault="00950630" w:rsidP="00950630">
      <w:pPr>
        <w:rPr>
          <w:b/>
        </w:rPr>
      </w:pPr>
      <w:r w:rsidRPr="00F332A6">
        <w:rPr>
          <w:b/>
        </w:rPr>
        <w:t xml:space="preserve">Academic Integrity  </w:t>
      </w:r>
    </w:p>
    <w:p w14:paraId="1F13E772" w14:textId="77777777" w:rsidR="00950630" w:rsidRDefault="00950630" w:rsidP="00950630">
      <w:r>
        <w:t xml:space="preserve">Students are expected to act in accordance with the University of Florida policy on academic integrity.  As a student at the University of Florida, you have committed yourself to uphold the Honor Code, which includes the following pledge:   </w:t>
      </w:r>
    </w:p>
    <w:p w14:paraId="59A2D2E9" w14:textId="77777777" w:rsidR="00F332A6" w:rsidRPr="00F332A6" w:rsidRDefault="00F332A6" w:rsidP="00950630">
      <w:pPr>
        <w:rPr>
          <w:b/>
        </w:rPr>
      </w:pPr>
      <w:r w:rsidRPr="00F332A6">
        <w:rPr>
          <w:b/>
        </w:rPr>
        <w:t xml:space="preserve">“We, the members of the University of Florida community, pledge to hold ourselves and our peers to the highest standards of honesty and integrity.”    </w:t>
      </w:r>
    </w:p>
    <w:p w14:paraId="56820DF5" w14:textId="77777777" w:rsidR="00F332A6" w:rsidRDefault="00F332A6" w:rsidP="00950630">
      <w:r w:rsidRPr="00F332A6">
        <w:t xml:space="preserve">You are expected to exhibit behavior consistent with this commitment to the UF academic community, and on all work submitted for credit at the University of Florida, the following pledge is either required or implied:   </w:t>
      </w:r>
    </w:p>
    <w:p w14:paraId="565E5D9F" w14:textId="77777777" w:rsidR="00F332A6" w:rsidRDefault="00F332A6" w:rsidP="00950630">
      <w:r w:rsidRPr="00F332A6">
        <w:rPr>
          <w:b/>
        </w:rPr>
        <w:t>“On my honor, I have neither given nor received unauthorized aid in doing this assignment.”</w:t>
      </w:r>
      <w:r w:rsidRPr="00F332A6">
        <w:t xml:space="preserve">    </w:t>
      </w:r>
    </w:p>
    <w:p w14:paraId="7D3A92FF" w14:textId="77777777" w:rsidR="00F332A6" w:rsidRDefault="00F332A6" w:rsidP="00950630">
      <w:r w:rsidRPr="00F332A6">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 </w:t>
      </w:r>
    </w:p>
    <w:p w14:paraId="4B26329A" w14:textId="77777777" w:rsidR="00F332A6" w:rsidRDefault="00000000" w:rsidP="00950630">
      <w:hyperlink r:id="rId12" w:history="1">
        <w:r w:rsidR="00F332A6" w:rsidRPr="00C338B4">
          <w:rPr>
            <w:rStyle w:val="Hyperlink"/>
          </w:rPr>
          <w:t>https://www.dso.ufl.edu/sccr/process/student-conduct-honor-code/</w:t>
        </w:r>
      </w:hyperlink>
      <w:r w:rsidR="00F332A6" w:rsidRPr="00F332A6">
        <w:t xml:space="preserve"> </w:t>
      </w:r>
    </w:p>
    <w:p w14:paraId="1370226D" w14:textId="77777777" w:rsidR="00F332A6" w:rsidRDefault="00000000" w:rsidP="00950630">
      <w:hyperlink r:id="rId13" w:history="1">
        <w:r w:rsidR="00F332A6" w:rsidRPr="00C338B4">
          <w:rPr>
            <w:rStyle w:val="Hyperlink"/>
          </w:rPr>
          <w:t>http://gradschool.ufl.edu/students/introduction.html</w:t>
        </w:r>
      </w:hyperlink>
    </w:p>
    <w:p w14:paraId="4FE57954" w14:textId="77777777" w:rsidR="00F332A6" w:rsidRDefault="00F332A6" w:rsidP="00950630">
      <w:r w:rsidRPr="00F332A6">
        <w:lastRenderedPageBreak/>
        <w:t xml:space="preserve">Please remember cheating, lying, misrepresentation, or plagiarism in any form is unacceptable and inexcusable behavior.    </w:t>
      </w:r>
    </w:p>
    <w:p w14:paraId="316C5B2A" w14:textId="77777777" w:rsidR="00F332A6" w:rsidRPr="00F332A6" w:rsidRDefault="00F332A6" w:rsidP="00950630">
      <w:pPr>
        <w:rPr>
          <w:b/>
        </w:rPr>
      </w:pPr>
      <w:r w:rsidRPr="00F332A6">
        <w:rPr>
          <w:b/>
        </w:rPr>
        <w:t xml:space="preserve">Online Faculty Course Evaluation Process </w:t>
      </w:r>
    </w:p>
    <w:p w14:paraId="24F23752" w14:textId="77777777" w:rsidR="00F332A6" w:rsidRDefault="00F332A6" w:rsidP="00950630">
      <w:r w:rsidRPr="00F332A6">
        <w:t xml:space="preserve"> Students are expected to provide feedback on the quality of instruction in this course by completing online evaluations at </w:t>
      </w:r>
      <w:hyperlink r:id="rId14" w:history="1">
        <w:r w:rsidRPr="00C338B4">
          <w:rPr>
            <w:rStyle w:val="Hyperlink"/>
          </w:rPr>
          <w:t>https://evaluations.ufl.edu</w:t>
        </w:r>
      </w:hyperlink>
      <w:r w:rsidRPr="00F332A6">
        <w:t>.</w:t>
      </w:r>
    </w:p>
    <w:p w14:paraId="7B410F31" w14:textId="77777777" w:rsidR="00F332A6" w:rsidRDefault="00F332A6" w:rsidP="00950630">
      <w:r w:rsidRPr="00F332A6">
        <w:t xml:space="preserve">Evaluations are typically open during the last two or three weeks of the semester, but students will be given specific times when they are open. Summary results of these assessments are available to students at </w:t>
      </w:r>
      <w:hyperlink r:id="rId15" w:history="1">
        <w:r w:rsidRPr="00C338B4">
          <w:rPr>
            <w:rStyle w:val="Hyperlink"/>
          </w:rPr>
          <w:t>https://evaluations.ufl.edu/results/</w:t>
        </w:r>
      </w:hyperlink>
    </w:p>
    <w:p w14:paraId="09F0B2CE" w14:textId="77777777" w:rsidR="00F332A6" w:rsidRDefault="00AA79D3" w:rsidP="00950630">
      <w:r>
        <w:rPr>
          <w:noProof/>
        </w:rPr>
        <w:pict w14:anchorId="0CE9A9B6">
          <v:rect id="_x0000_i1026" alt="" style="width:468pt;height:6pt;mso-width-percent:0;mso-height-percent:0;mso-width-percent:0;mso-height-percent:0" o:hralign="center" o:hrstd="t" o:hrnoshade="t" o:hr="t" fillcolor="#ed7d31 [3205]" stroked="f"/>
        </w:pict>
      </w:r>
    </w:p>
    <w:p w14:paraId="720840CE" w14:textId="77777777" w:rsidR="00931006" w:rsidRPr="00931006" w:rsidRDefault="00F332A6" w:rsidP="00950630">
      <w:pPr>
        <w:rPr>
          <w:b/>
        </w:rPr>
      </w:pPr>
      <w:r w:rsidRPr="00F332A6">
        <w:t xml:space="preserve"> </w:t>
      </w:r>
      <w:r w:rsidR="00931006" w:rsidRPr="00931006">
        <w:rPr>
          <w:b/>
        </w:rPr>
        <w:t xml:space="preserve">SUPPORT SERVICES    </w:t>
      </w:r>
    </w:p>
    <w:p w14:paraId="41AB12FA" w14:textId="77777777" w:rsidR="00931006" w:rsidRDefault="00931006" w:rsidP="00950630">
      <w:r w:rsidRPr="00931006">
        <w:rPr>
          <w:b/>
        </w:rPr>
        <w:t>Accommodations for Students with Disabilities</w:t>
      </w:r>
    </w:p>
    <w:p w14:paraId="5B03C946" w14:textId="77777777" w:rsidR="00931006" w:rsidRDefault="00931006" w:rsidP="00950630">
      <w:r w:rsidRPr="00931006">
        <w:t xml:space="preserve">If you require classroom accommodation because of a disability, you must register with the Dean of Students Office </w:t>
      </w:r>
      <w:hyperlink r:id="rId16" w:history="1">
        <w:r w:rsidRPr="00B06E06">
          <w:rPr>
            <w:rStyle w:val="Hyperlink"/>
          </w:rPr>
          <w:t>http://www.dso.ufl.edu</w:t>
        </w:r>
      </w:hyperlink>
      <w:r>
        <w:t xml:space="preserve"> </w:t>
      </w:r>
      <w:r w:rsidRPr="00931006">
        <w:t xml:space="preserve">within the first week of class. The Dean of Students Office will provide documentation of accommodations to you, which you must then give to me as the instructor of the course to receive accommodations. Please make sure you provide this letter to me by the end of the second week of the course. The College is committed to providing reasonable accommodations to assist students in their coursework.    </w:t>
      </w:r>
    </w:p>
    <w:p w14:paraId="3B4D7512" w14:textId="77777777" w:rsidR="00931006" w:rsidRPr="00931006" w:rsidRDefault="00931006" w:rsidP="00950630">
      <w:pPr>
        <w:rPr>
          <w:b/>
        </w:rPr>
      </w:pPr>
      <w:r w:rsidRPr="00931006">
        <w:rPr>
          <w:b/>
        </w:rPr>
        <w:t xml:space="preserve">Counseling and Student Health </w:t>
      </w:r>
    </w:p>
    <w:p w14:paraId="259109EF" w14:textId="77777777" w:rsidR="00931006" w:rsidRDefault="00931006" w:rsidP="00950630">
      <w:r w:rsidRPr="00931006">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 </w:t>
      </w:r>
    </w:p>
    <w:p w14:paraId="4836D9DC" w14:textId="77777777" w:rsidR="00950630" w:rsidRDefault="00931006" w:rsidP="00931006">
      <w:pPr>
        <w:ind w:left="720" w:hanging="675"/>
      </w:pPr>
      <w:r w:rsidRPr="00931006">
        <w:t xml:space="preserve">• </w:t>
      </w:r>
      <w:r>
        <w:tab/>
      </w:r>
      <w:r w:rsidRPr="00931006">
        <w:t>The Counseling and Wellness Center 352-392-1575 offers a variety of support services such as psychological assessment and intervention and assistance for math and test anxiety. Visit their web site for more information:</w:t>
      </w:r>
      <w:r>
        <w:t xml:space="preserve"> </w:t>
      </w:r>
      <w:hyperlink r:id="rId17" w:history="1">
        <w:r w:rsidRPr="00B06E06">
          <w:rPr>
            <w:rStyle w:val="Hyperlink"/>
          </w:rPr>
          <w:t>http://www.counseling.ufl.edu</w:t>
        </w:r>
      </w:hyperlink>
      <w:r>
        <w:t xml:space="preserve"> . </w:t>
      </w:r>
      <w:proofErr w:type="gramStart"/>
      <w:r w:rsidRPr="00931006">
        <w:t>On line</w:t>
      </w:r>
      <w:proofErr w:type="gramEnd"/>
      <w:r w:rsidRPr="00931006">
        <w:t xml:space="preserve"> and in person assistance is available.  </w:t>
      </w:r>
    </w:p>
    <w:p w14:paraId="7B50A40F" w14:textId="77777777" w:rsidR="00931006" w:rsidRDefault="00931006" w:rsidP="00931006">
      <w:pPr>
        <w:pStyle w:val="ListParagraph"/>
        <w:numPr>
          <w:ilvl w:val="0"/>
          <w:numId w:val="3"/>
        </w:numPr>
      </w:pPr>
      <w:r>
        <w:t xml:space="preserve">You Matter We Care website: </w:t>
      </w:r>
      <w:hyperlink r:id="rId18" w:history="1">
        <w:r w:rsidRPr="00B06E06">
          <w:rPr>
            <w:rStyle w:val="Hyperlink"/>
          </w:rPr>
          <w:t>http://www.umatter.ufl.edu/</w:t>
        </w:r>
      </w:hyperlink>
      <w:r>
        <w:t xml:space="preserve"> . If you are feeling overwhelmed or stressed, you can reach out for help through the You Matter We Care website, which is staffed by Dean of Students and Counseling Center personnel.  </w:t>
      </w:r>
    </w:p>
    <w:p w14:paraId="5FB2DD2A" w14:textId="77777777" w:rsidR="00304173" w:rsidRDefault="00931006" w:rsidP="00931006">
      <w:pPr>
        <w:pStyle w:val="ListParagraph"/>
        <w:numPr>
          <w:ilvl w:val="0"/>
          <w:numId w:val="3"/>
        </w:numPr>
      </w:pPr>
      <w:r>
        <w:t xml:space="preserve"> The Stu</w:t>
      </w:r>
      <w:r w:rsidR="00304173">
        <w:t xml:space="preserve">dent Health Care Center at </w:t>
      </w:r>
      <w:proofErr w:type="spellStart"/>
      <w:r w:rsidR="00304173">
        <w:t>Shands</w:t>
      </w:r>
      <w:proofErr w:type="spellEnd"/>
      <w:r>
        <w:t xml:space="preserve"> is a satellite clinic of the main Student Health Care Center located on Fletcher Drive on campus. Student Health at </w:t>
      </w:r>
      <w:proofErr w:type="spellStart"/>
      <w:r>
        <w:t>Shands</w:t>
      </w:r>
      <w:proofErr w:type="spellEnd"/>
      <w:r>
        <w:t xml:space="preserve"> offers a variety of clinical services. The clinic is located on the second floor of the Dental Tower in the Health Science Center. For more information, contact the clinic at 392-0627 or check out the web site at: </w:t>
      </w:r>
      <w:hyperlink r:id="rId19" w:history="1">
        <w:r w:rsidR="00304173" w:rsidRPr="00B06E06">
          <w:rPr>
            <w:rStyle w:val="Hyperlink"/>
          </w:rPr>
          <w:t>https://shcc.ufl.edu/</w:t>
        </w:r>
      </w:hyperlink>
      <w:r w:rsidR="00304173">
        <w:t xml:space="preserve"> </w:t>
      </w:r>
      <w:r>
        <w:t xml:space="preserve">  </w:t>
      </w:r>
    </w:p>
    <w:p w14:paraId="6BDB8F10" w14:textId="77777777" w:rsidR="00304173" w:rsidRDefault="00931006" w:rsidP="00931006">
      <w:pPr>
        <w:pStyle w:val="ListParagraph"/>
        <w:numPr>
          <w:ilvl w:val="0"/>
          <w:numId w:val="3"/>
        </w:numPr>
      </w:pPr>
      <w:r>
        <w:t xml:space="preserve"> Crisis intervention is always available 24/7 from: </w:t>
      </w:r>
      <w:r w:rsidR="00304173">
        <w:t xml:space="preserve"> Alachua County Crisis Center: </w:t>
      </w:r>
      <w:r>
        <w:t xml:space="preserve">(352) 264-6789   </w:t>
      </w:r>
      <w:hyperlink r:id="rId20" w:history="1">
        <w:r w:rsidR="00304173" w:rsidRPr="00B06E06">
          <w:rPr>
            <w:rStyle w:val="Hyperlink"/>
          </w:rPr>
          <w:t>http://www.alachuacounty.us/DEPTS/CSS/CRISISCENTER/Pages/CrisisCenter.aspx</w:t>
        </w:r>
      </w:hyperlink>
    </w:p>
    <w:p w14:paraId="610C4DD9" w14:textId="77777777" w:rsidR="00304173" w:rsidRDefault="00304173" w:rsidP="00304173">
      <w:pPr>
        <w:ind w:left="360"/>
      </w:pPr>
    </w:p>
    <w:p w14:paraId="3013738C" w14:textId="77777777" w:rsidR="00931006" w:rsidRDefault="00931006" w:rsidP="00304173">
      <w:pPr>
        <w:ind w:left="360"/>
      </w:pPr>
      <w:r>
        <w:lastRenderedPageBreak/>
        <w:t xml:space="preserve"> Do not wait until you reach a crisis to come in and talk with us. We have helped many students through stressful situations impacting their academic performance. You are not alone so do not be afraid to ask for assistance.  </w:t>
      </w:r>
    </w:p>
    <w:p w14:paraId="7544830B" w14:textId="77777777" w:rsidR="00304173" w:rsidRDefault="00AA79D3" w:rsidP="00931006">
      <w:r>
        <w:rPr>
          <w:noProof/>
        </w:rPr>
        <w:pict w14:anchorId="2674A0E4">
          <v:rect id="_x0000_i1025" alt="" style="width:468pt;height:6pt;mso-width-percent:0;mso-height-percent:0;mso-width-percent:0;mso-height-percent:0" o:hralign="center" o:hrstd="t" o:hrnoshade="t" o:hr="t" fillcolor="#ed7d31 [3205]" stroked="f"/>
        </w:pict>
      </w:r>
    </w:p>
    <w:p w14:paraId="60643E3F" w14:textId="77777777" w:rsidR="00F332A6" w:rsidRPr="00950630" w:rsidRDefault="00F332A6" w:rsidP="00931006"/>
    <w:sectPr w:rsidR="00F332A6" w:rsidRPr="00950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8848" w14:textId="77777777" w:rsidR="00AA79D3" w:rsidRDefault="00AA79D3" w:rsidP="00D120D0">
      <w:pPr>
        <w:spacing w:after="0" w:line="240" w:lineRule="auto"/>
      </w:pPr>
      <w:r>
        <w:separator/>
      </w:r>
    </w:p>
  </w:endnote>
  <w:endnote w:type="continuationSeparator" w:id="0">
    <w:p w14:paraId="0ED2DAB6" w14:textId="77777777" w:rsidR="00AA79D3" w:rsidRDefault="00AA79D3" w:rsidP="00D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E491" w14:textId="77777777" w:rsidR="00AA79D3" w:rsidRDefault="00AA79D3" w:rsidP="00D120D0">
      <w:pPr>
        <w:spacing w:after="0" w:line="240" w:lineRule="auto"/>
      </w:pPr>
      <w:r>
        <w:separator/>
      </w:r>
    </w:p>
  </w:footnote>
  <w:footnote w:type="continuationSeparator" w:id="0">
    <w:p w14:paraId="49837777" w14:textId="77777777" w:rsidR="00AA79D3" w:rsidRDefault="00AA79D3" w:rsidP="00D12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C10"/>
    <w:multiLevelType w:val="hybridMultilevel"/>
    <w:tmpl w:val="1E8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83A9D"/>
    <w:multiLevelType w:val="hybridMultilevel"/>
    <w:tmpl w:val="C7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6677"/>
    <w:multiLevelType w:val="hybridMultilevel"/>
    <w:tmpl w:val="868C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711F"/>
    <w:multiLevelType w:val="hybridMultilevel"/>
    <w:tmpl w:val="056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177D6"/>
    <w:multiLevelType w:val="hybridMultilevel"/>
    <w:tmpl w:val="6D02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91155"/>
    <w:multiLevelType w:val="hybridMultilevel"/>
    <w:tmpl w:val="306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E55AB"/>
    <w:multiLevelType w:val="hybridMultilevel"/>
    <w:tmpl w:val="6DD64BFC"/>
    <w:lvl w:ilvl="0" w:tplc="FC362D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64A2E"/>
    <w:multiLevelType w:val="hybridMultilevel"/>
    <w:tmpl w:val="121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596986">
    <w:abstractNumId w:val="4"/>
  </w:num>
  <w:num w:numId="2" w16cid:durableId="981232712">
    <w:abstractNumId w:val="0"/>
  </w:num>
  <w:num w:numId="3" w16cid:durableId="1030305894">
    <w:abstractNumId w:val="1"/>
  </w:num>
  <w:num w:numId="4" w16cid:durableId="1622106421">
    <w:abstractNumId w:val="2"/>
  </w:num>
  <w:num w:numId="5" w16cid:durableId="229656601">
    <w:abstractNumId w:val="6"/>
  </w:num>
  <w:num w:numId="6" w16cid:durableId="11759306">
    <w:abstractNumId w:val="7"/>
  </w:num>
  <w:num w:numId="7" w16cid:durableId="247885101">
    <w:abstractNumId w:val="3"/>
  </w:num>
  <w:num w:numId="8" w16cid:durableId="158190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C4"/>
    <w:rsid w:val="0000480E"/>
    <w:rsid w:val="00012878"/>
    <w:rsid w:val="00013CC9"/>
    <w:rsid w:val="00040A87"/>
    <w:rsid w:val="000A495E"/>
    <w:rsid w:val="000B1D9E"/>
    <w:rsid w:val="00160A08"/>
    <w:rsid w:val="001731D9"/>
    <w:rsid w:val="001A54FA"/>
    <w:rsid w:val="001A69E3"/>
    <w:rsid w:val="001B036F"/>
    <w:rsid w:val="001D5FCB"/>
    <w:rsid w:val="001E3F5F"/>
    <w:rsid w:val="001F29FA"/>
    <w:rsid w:val="0023711C"/>
    <w:rsid w:val="002526D7"/>
    <w:rsid w:val="00261541"/>
    <w:rsid w:val="00296E88"/>
    <w:rsid w:val="002E0152"/>
    <w:rsid w:val="00304173"/>
    <w:rsid w:val="00326FBD"/>
    <w:rsid w:val="00371E0E"/>
    <w:rsid w:val="003905FD"/>
    <w:rsid w:val="003B1E09"/>
    <w:rsid w:val="003D0E4C"/>
    <w:rsid w:val="003E5760"/>
    <w:rsid w:val="00412B95"/>
    <w:rsid w:val="00436696"/>
    <w:rsid w:val="004542C4"/>
    <w:rsid w:val="004B0A70"/>
    <w:rsid w:val="004F05CE"/>
    <w:rsid w:val="004F181F"/>
    <w:rsid w:val="004F618B"/>
    <w:rsid w:val="00500621"/>
    <w:rsid w:val="00556EB4"/>
    <w:rsid w:val="00574CFF"/>
    <w:rsid w:val="005A1946"/>
    <w:rsid w:val="00605DCB"/>
    <w:rsid w:val="006115E4"/>
    <w:rsid w:val="00627340"/>
    <w:rsid w:val="0064325B"/>
    <w:rsid w:val="00680CD0"/>
    <w:rsid w:val="00683598"/>
    <w:rsid w:val="00684865"/>
    <w:rsid w:val="00685713"/>
    <w:rsid w:val="006B2BDC"/>
    <w:rsid w:val="006D29C8"/>
    <w:rsid w:val="0077307A"/>
    <w:rsid w:val="00774353"/>
    <w:rsid w:val="00782D15"/>
    <w:rsid w:val="007973DF"/>
    <w:rsid w:val="007B39F8"/>
    <w:rsid w:val="008103A7"/>
    <w:rsid w:val="00837A95"/>
    <w:rsid w:val="00842F7D"/>
    <w:rsid w:val="00843EC1"/>
    <w:rsid w:val="00846A31"/>
    <w:rsid w:val="00860EFF"/>
    <w:rsid w:val="008B6CD8"/>
    <w:rsid w:val="008E2A1E"/>
    <w:rsid w:val="008F55A7"/>
    <w:rsid w:val="00920538"/>
    <w:rsid w:val="00931006"/>
    <w:rsid w:val="00932FFE"/>
    <w:rsid w:val="00950630"/>
    <w:rsid w:val="00954335"/>
    <w:rsid w:val="00956015"/>
    <w:rsid w:val="00992DE9"/>
    <w:rsid w:val="009A5EC4"/>
    <w:rsid w:val="009D7432"/>
    <w:rsid w:val="009D7952"/>
    <w:rsid w:val="00A16CBD"/>
    <w:rsid w:val="00A44F19"/>
    <w:rsid w:val="00A57610"/>
    <w:rsid w:val="00A611F1"/>
    <w:rsid w:val="00A66B5A"/>
    <w:rsid w:val="00AA79D3"/>
    <w:rsid w:val="00AB78B5"/>
    <w:rsid w:val="00AF76AE"/>
    <w:rsid w:val="00B156FC"/>
    <w:rsid w:val="00B62A36"/>
    <w:rsid w:val="00B87118"/>
    <w:rsid w:val="00BB0EBE"/>
    <w:rsid w:val="00BD7C31"/>
    <w:rsid w:val="00BE0C88"/>
    <w:rsid w:val="00C40242"/>
    <w:rsid w:val="00C613AB"/>
    <w:rsid w:val="00C7755C"/>
    <w:rsid w:val="00C9620C"/>
    <w:rsid w:val="00CC1B50"/>
    <w:rsid w:val="00CD1117"/>
    <w:rsid w:val="00CD4B53"/>
    <w:rsid w:val="00D033E7"/>
    <w:rsid w:val="00D05AE9"/>
    <w:rsid w:val="00D120D0"/>
    <w:rsid w:val="00D37028"/>
    <w:rsid w:val="00D62AA5"/>
    <w:rsid w:val="00D90D3F"/>
    <w:rsid w:val="00DE7070"/>
    <w:rsid w:val="00DF3B4C"/>
    <w:rsid w:val="00E63141"/>
    <w:rsid w:val="00EC5BB0"/>
    <w:rsid w:val="00EE2893"/>
    <w:rsid w:val="00F332A6"/>
    <w:rsid w:val="00F43E0C"/>
    <w:rsid w:val="00FA16DE"/>
    <w:rsid w:val="00FA3EE6"/>
    <w:rsid w:val="00F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EA7A"/>
  <w15:chartTrackingRefBased/>
  <w15:docId w15:val="{392C722E-6CD0-4DBD-BEEE-21570316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D0"/>
  </w:style>
  <w:style w:type="paragraph" w:styleId="Footer">
    <w:name w:val="footer"/>
    <w:basedOn w:val="Normal"/>
    <w:link w:val="FooterChar"/>
    <w:uiPriority w:val="99"/>
    <w:unhideWhenUsed/>
    <w:rsid w:val="00D1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D0"/>
  </w:style>
  <w:style w:type="character" w:styleId="Hyperlink">
    <w:name w:val="Hyperlink"/>
    <w:basedOn w:val="DefaultParagraphFont"/>
    <w:uiPriority w:val="99"/>
    <w:unhideWhenUsed/>
    <w:rsid w:val="00D120D0"/>
    <w:rPr>
      <w:color w:val="0563C1" w:themeColor="hyperlink"/>
      <w:u w:val="single"/>
    </w:rPr>
  </w:style>
  <w:style w:type="table" w:styleId="TableGrid">
    <w:name w:val="Table Grid"/>
    <w:basedOn w:val="TableNormal"/>
    <w:uiPriority w:val="39"/>
    <w:rsid w:val="001F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9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9F8"/>
    <w:pPr>
      <w:ind w:left="720"/>
      <w:contextualSpacing/>
    </w:pPr>
  </w:style>
  <w:style w:type="character" w:customStyle="1" w:styleId="screenreader-only">
    <w:name w:val="screenreader-only"/>
    <w:basedOn w:val="DefaultParagraphFont"/>
    <w:rsid w:val="00C40242"/>
  </w:style>
  <w:style w:type="paragraph" w:styleId="BalloonText">
    <w:name w:val="Balloon Text"/>
    <w:basedOn w:val="Normal"/>
    <w:link w:val="BalloonTextChar"/>
    <w:uiPriority w:val="99"/>
    <w:semiHidden/>
    <w:unhideWhenUsed/>
    <w:rsid w:val="009D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52"/>
    <w:rPr>
      <w:rFonts w:ascii="Segoe UI" w:hAnsi="Segoe UI" w:cs="Segoe UI"/>
      <w:sz w:val="18"/>
      <w:szCs w:val="18"/>
    </w:rPr>
  </w:style>
  <w:style w:type="character" w:styleId="FollowedHyperlink">
    <w:name w:val="FollowedHyperlink"/>
    <w:basedOn w:val="DefaultParagraphFont"/>
    <w:uiPriority w:val="99"/>
    <w:semiHidden/>
    <w:unhideWhenUsed/>
    <w:rsid w:val="008103A7"/>
    <w:rPr>
      <w:color w:val="954F72" w:themeColor="followedHyperlink"/>
      <w:u w:val="single"/>
    </w:rPr>
  </w:style>
  <w:style w:type="character" w:customStyle="1" w:styleId="apple-converted-space">
    <w:name w:val="apple-converted-space"/>
    <w:basedOn w:val="DefaultParagraphFont"/>
    <w:rsid w:val="00A44F19"/>
  </w:style>
  <w:style w:type="character" w:customStyle="1" w:styleId="mark6es5ws7wj">
    <w:name w:val="mark6es5ws7wj"/>
    <w:basedOn w:val="DefaultParagraphFont"/>
    <w:rsid w:val="00A44F19"/>
  </w:style>
  <w:style w:type="character" w:customStyle="1" w:styleId="textlayer--absolute">
    <w:name w:val="textlayer--absolute"/>
    <w:basedOn w:val="DefaultParagraphFont"/>
    <w:rsid w:val="00556EB4"/>
  </w:style>
  <w:style w:type="character" w:styleId="UnresolvedMention">
    <w:name w:val="Unresolved Mention"/>
    <w:basedOn w:val="DefaultParagraphFont"/>
    <w:uiPriority w:val="99"/>
    <w:semiHidden/>
    <w:unhideWhenUsed/>
    <w:rsid w:val="00412B95"/>
    <w:rPr>
      <w:color w:val="605E5C"/>
      <w:shd w:val="clear" w:color="auto" w:fill="E1DFDD"/>
    </w:rPr>
  </w:style>
  <w:style w:type="character" w:customStyle="1" w:styleId="Heading2Char">
    <w:name w:val="Heading 2 Char"/>
    <w:basedOn w:val="DefaultParagraphFont"/>
    <w:link w:val="Heading2"/>
    <w:uiPriority w:val="9"/>
    <w:rsid w:val="00B62A36"/>
    <w:rPr>
      <w:rFonts w:ascii="Times New Roman" w:eastAsia="Times New Roman" w:hAnsi="Times New Roman" w:cs="Times New Roman"/>
      <w:b/>
      <w:bCs/>
      <w:sz w:val="36"/>
      <w:szCs w:val="36"/>
    </w:rPr>
  </w:style>
  <w:style w:type="character" w:customStyle="1" w:styleId="a-size-medium">
    <w:name w:val="a-size-medium"/>
    <w:basedOn w:val="DefaultParagraphFont"/>
    <w:rsid w:val="00B62A36"/>
  </w:style>
  <w:style w:type="character" w:customStyle="1" w:styleId="a-size-base">
    <w:name w:val="a-size-base"/>
    <w:basedOn w:val="DefaultParagraphFont"/>
    <w:rsid w:val="00B62A36"/>
  </w:style>
  <w:style w:type="character" w:customStyle="1" w:styleId="a-text-bold">
    <w:name w:val="a-text-bold"/>
    <w:basedOn w:val="DefaultParagraphFont"/>
    <w:rsid w:val="00B6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5699">
      <w:bodyDiv w:val="1"/>
      <w:marLeft w:val="0"/>
      <w:marRight w:val="0"/>
      <w:marTop w:val="0"/>
      <w:marBottom w:val="0"/>
      <w:divBdr>
        <w:top w:val="none" w:sz="0" w:space="0" w:color="auto"/>
        <w:left w:val="none" w:sz="0" w:space="0" w:color="auto"/>
        <w:bottom w:val="none" w:sz="0" w:space="0" w:color="auto"/>
        <w:right w:val="none" w:sz="0" w:space="0" w:color="auto"/>
      </w:divBdr>
    </w:div>
    <w:div w:id="362752979">
      <w:bodyDiv w:val="1"/>
      <w:marLeft w:val="0"/>
      <w:marRight w:val="0"/>
      <w:marTop w:val="0"/>
      <w:marBottom w:val="0"/>
      <w:divBdr>
        <w:top w:val="none" w:sz="0" w:space="0" w:color="auto"/>
        <w:left w:val="none" w:sz="0" w:space="0" w:color="auto"/>
        <w:bottom w:val="none" w:sz="0" w:space="0" w:color="auto"/>
        <w:right w:val="none" w:sz="0" w:space="0" w:color="auto"/>
      </w:divBdr>
    </w:div>
    <w:div w:id="700132314">
      <w:bodyDiv w:val="1"/>
      <w:marLeft w:val="0"/>
      <w:marRight w:val="0"/>
      <w:marTop w:val="0"/>
      <w:marBottom w:val="0"/>
      <w:divBdr>
        <w:top w:val="none" w:sz="0" w:space="0" w:color="auto"/>
        <w:left w:val="none" w:sz="0" w:space="0" w:color="auto"/>
        <w:bottom w:val="none" w:sz="0" w:space="0" w:color="auto"/>
        <w:right w:val="none" w:sz="0" w:space="0" w:color="auto"/>
      </w:divBdr>
    </w:div>
    <w:div w:id="754742982">
      <w:bodyDiv w:val="1"/>
      <w:marLeft w:val="0"/>
      <w:marRight w:val="0"/>
      <w:marTop w:val="0"/>
      <w:marBottom w:val="0"/>
      <w:divBdr>
        <w:top w:val="none" w:sz="0" w:space="0" w:color="auto"/>
        <w:left w:val="none" w:sz="0" w:space="0" w:color="auto"/>
        <w:bottom w:val="none" w:sz="0" w:space="0" w:color="auto"/>
        <w:right w:val="none" w:sz="0" w:space="0" w:color="auto"/>
      </w:divBdr>
      <w:divsChild>
        <w:div w:id="1954633251">
          <w:marLeft w:val="0"/>
          <w:marRight w:val="0"/>
          <w:marTop w:val="0"/>
          <w:marBottom w:val="0"/>
          <w:divBdr>
            <w:top w:val="none" w:sz="0" w:space="0" w:color="auto"/>
            <w:left w:val="none" w:sz="0" w:space="0" w:color="auto"/>
            <w:bottom w:val="none" w:sz="0" w:space="0" w:color="auto"/>
            <w:right w:val="none" w:sz="0" w:space="0" w:color="auto"/>
          </w:divBdr>
          <w:divsChild>
            <w:div w:id="1087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648">
      <w:bodyDiv w:val="1"/>
      <w:marLeft w:val="0"/>
      <w:marRight w:val="0"/>
      <w:marTop w:val="0"/>
      <w:marBottom w:val="0"/>
      <w:divBdr>
        <w:top w:val="none" w:sz="0" w:space="0" w:color="auto"/>
        <w:left w:val="none" w:sz="0" w:space="0" w:color="auto"/>
        <w:bottom w:val="none" w:sz="0" w:space="0" w:color="auto"/>
        <w:right w:val="none" w:sz="0" w:space="0" w:color="auto"/>
      </w:divBdr>
    </w:div>
    <w:div w:id="1301885282">
      <w:bodyDiv w:val="1"/>
      <w:marLeft w:val="0"/>
      <w:marRight w:val="0"/>
      <w:marTop w:val="0"/>
      <w:marBottom w:val="0"/>
      <w:divBdr>
        <w:top w:val="none" w:sz="0" w:space="0" w:color="auto"/>
        <w:left w:val="none" w:sz="0" w:space="0" w:color="auto"/>
        <w:bottom w:val="none" w:sz="0" w:space="0" w:color="auto"/>
        <w:right w:val="none" w:sz="0" w:space="0" w:color="auto"/>
      </w:divBdr>
    </w:div>
    <w:div w:id="1633753678">
      <w:bodyDiv w:val="1"/>
      <w:marLeft w:val="0"/>
      <w:marRight w:val="0"/>
      <w:marTop w:val="0"/>
      <w:marBottom w:val="0"/>
      <w:divBdr>
        <w:top w:val="none" w:sz="0" w:space="0" w:color="auto"/>
        <w:left w:val="none" w:sz="0" w:space="0" w:color="auto"/>
        <w:bottom w:val="none" w:sz="0" w:space="0" w:color="auto"/>
        <w:right w:val="none" w:sz="0" w:space="0" w:color="auto"/>
      </w:divBdr>
    </w:div>
    <w:div w:id="1721589217">
      <w:bodyDiv w:val="1"/>
      <w:marLeft w:val="0"/>
      <w:marRight w:val="0"/>
      <w:marTop w:val="0"/>
      <w:marBottom w:val="0"/>
      <w:divBdr>
        <w:top w:val="none" w:sz="0" w:space="0" w:color="auto"/>
        <w:left w:val="none" w:sz="0" w:space="0" w:color="auto"/>
        <w:bottom w:val="none" w:sz="0" w:space="0" w:color="auto"/>
        <w:right w:val="none" w:sz="0" w:space="0" w:color="auto"/>
      </w:divBdr>
    </w:div>
    <w:div w:id="2024552499">
      <w:bodyDiv w:val="1"/>
      <w:marLeft w:val="0"/>
      <w:marRight w:val="0"/>
      <w:marTop w:val="0"/>
      <w:marBottom w:val="0"/>
      <w:divBdr>
        <w:top w:val="none" w:sz="0" w:space="0" w:color="auto"/>
        <w:left w:val="none" w:sz="0" w:space="0" w:color="auto"/>
        <w:bottom w:val="none" w:sz="0" w:space="0" w:color="auto"/>
        <w:right w:val="none" w:sz="0" w:space="0" w:color="auto"/>
      </w:divBdr>
    </w:div>
    <w:div w:id="2078359489">
      <w:bodyDiv w:val="1"/>
      <w:marLeft w:val="0"/>
      <w:marRight w:val="0"/>
      <w:marTop w:val="0"/>
      <w:marBottom w:val="0"/>
      <w:divBdr>
        <w:top w:val="none" w:sz="0" w:space="0" w:color="auto"/>
        <w:left w:val="none" w:sz="0" w:space="0" w:color="auto"/>
        <w:bottom w:val="none" w:sz="0" w:space="0" w:color="auto"/>
        <w:right w:val="none" w:sz="0" w:space="0" w:color="auto"/>
      </w:divBdr>
    </w:div>
    <w:div w:id="21119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eeves@littlelisteners.com" TargetMode="External"/><Relationship Id="rId13" Type="http://schemas.openxmlformats.org/officeDocument/2006/relationships/hyperlink" Target="http://gradschool.ufl.edu/students/introduction.html" TargetMode="External"/><Relationship Id="rId18" Type="http://schemas.openxmlformats.org/officeDocument/2006/relationships/hyperlink" Target="http://www.umatter.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o.ufl.edu/sccr/process/student-conduct-honor-code/" TargetMode="External"/><Relationship Id="rId17" Type="http://schemas.openxmlformats.org/officeDocument/2006/relationships/hyperlink" Target="http://www.counseling.ufl.edu" TargetMode="External"/><Relationship Id="rId2" Type="http://schemas.openxmlformats.org/officeDocument/2006/relationships/numbering" Target="numbering.xml"/><Relationship Id="rId16" Type="http://schemas.openxmlformats.org/officeDocument/2006/relationships/hyperlink" Target="http://www.dso.ufl.edu" TargetMode="External"/><Relationship Id="rId20"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8&amp;navoid=149"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s://lss.at.ufl.edu/help.shtml"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mailto:Learning-support@ufl.edu" TargetMode="External"/><Relationship Id="rId14" Type="http://schemas.openxmlformats.org/officeDocument/2006/relationships/hyperlink" Target="https://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88D3-19DA-4C47-8D10-7ECDC673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Fitzgerald,Krista Marie</dc:creator>
  <cp:keywords/>
  <dc:description/>
  <cp:lastModifiedBy>Christa Reeves</cp:lastModifiedBy>
  <cp:revision>10</cp:revision>
  <cp:lastPrinted>2019-07-19T19:06:00Z</cp:lastPrinted>
  <dcterms:created xsi:type="dcterms:W3CDTF">2022-12-01T14:44:00Z</dcterms:created>
  <dcterms:modified xsi:type="dcterms:W3CDTF">2023-01-06T18:48:00Z</dcterms:modified>
</cp:coreProperties>
</file>